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455" w:bottom="902" w:footer="90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93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3"/>
          <w:w w:val="87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96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9"/>
          <w:w w:val="96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则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理</w:t>
      </w:r>
    </w:p>
    <w:p w:rsidR="003B16EC" w:rsidRDefault="009F647A">
      <w:pPr>
        <w:spacing w:beforeAutospacing="off" w:afterAutospacing="off" w:line="211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202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455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5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9" w:bottom="902" w:footer="90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析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2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别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294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BMP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JPG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JPEG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PSD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TIFF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PNG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BMP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JPG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JPEG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PSD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TIFF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PNG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GIF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率</w:t>
      </w:r>
    </w:p>
    <w:p w:rsidR="003B16EC" w:rsidRDefault="009F647A">
      <w:pPr>
        <w:spacing w:beforeAutospacing="off" w:afterAutospacing="off" w:line="234" w:lineRule="exact" w:before="46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9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455" w:bottom="902" w:footer="90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RGB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CMYK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Lab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RGB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CMYK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Lab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3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5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455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5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40" w:lineRule="exact" w:before="13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bidi w:val="off"/>
        <w:jc w:val="left"/>
        <w:ind w:right="164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6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-6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6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-6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0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450" w:bottom="902" w:footer="90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93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2"/>
          <w:w w:val="100"/>
        </w:rPr>
        <w:t w:space="preserve">形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2"/>
          <w:w w:val="98"/>
        </w:rPr>
        <w:t w:space="preserve">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  <w:w w:val="99"/>
        </w:rPr>
        <w:t w:space="preserve">深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</w:rPr>
        <w:t w:space="preserve">入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4"/>
          <w:w w:val="97"/>
        </w:rPr>
        <w:t w:space="preserve">次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3"/>
          <w:w w:val="102"/>
        </w:rPr>
        <w:t w:space="preserve">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1"/>
        </w:rPr>
        <w:t w:space="preserve">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2"/>
          <w:w w:val="98"/>
        </w:rPr>
        <w:t w:space="preserve">虚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空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5"/>
          <w:w w:val="103"/>
        </w:rPr>
        <w:t w:space="preserve">明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338" w:firstLineChars="0"/>
        <w:numPr>
          <w:ilvl w:val="0"/>
          <w:numId w:val="21"/>
        </w:numPr>
      </w:pP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4"/>
          <w:w w:val="97"/>
        </w:rPr>
        <w:t w:space="preserve">描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  <w:w w:val="99"/>
        </w:rPr>
        <w:t w:space="preserve">绘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45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450" w:bottom="902" w:footer="90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40" w:lineRule="exact" w:before="13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</w:rPr>
        <w:t w:space="preserve">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46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45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450" w:bottom="902" w:footer="90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X6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46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450" w:bottom="902" w:left="1800" w:header="851" w:footer="90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