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159DD">
      <w:pPr>
        <w:rPr>
          <w:rFonts w:ascii="黑体" w:hAnsi="黑体" w:eastAsia="黑体"/>
          <w:sz w:val="44"/>
          <w:szCs w:val="52"/>
        </w:rPr>
      </w:pPr>
    </w:p>
    <w:p w14:paraId="168C8324">
      <w:pPr>
        <w:ind w:firstLine="1440"/>
        <w:rPr>
          <w:rFonts w:ascii="方正小标宋简体" w:eastAsia="方正小标宋简体"/>
          <w:sz w:val="72"/>
          <w:szCs w:val="72"/>
        </w:rPr>
      </w:pPr>
    </w:p>
    <w:p w14:paraId="6305384C">
      <w:pPr>
        <w:ind w:firstLine="1440"/>
        <w:rPr>
          <w:rFonts w:ascii="方正小标宋简体" w:eastAsia="方正小标宋简体"/>
          <w:sz w:val="72"/>
          <w:szCs w:val="72"/>
        </w:rPr>
      </w:pPr>
    </w:p>
    <w:p w14:paraId="3E7BC4DC">
      <w:pPr>
        <w:ind w:firstLine="1440"/>
        <w:rPr>
          <w:rFonts w:ascii="方正小标宋简体" w:eastAsia="方正小标宋简体"/>
          <w:sz w:val="72"/>
          <w:szCs w:val="72"/>
        </w:rPr>
      </w:pPr>
    </w:p>
    <w:p w14:paraId="06EC40CA">
      <w:pPr>
        <w:ind w:firstLine="1440"/>
        <w:rPr>
          <w:rFonts w:ascii="方正小标宋简体" w:eastAsia="方正小标宋简体"/>
          <w:sz w:val="72"/>
          <w:szCs w:val="72"/>
        </w:rPr>
      </w:pPr>
    </w:p>
    <w:p w14:paraId="3FF00EEC">
      <w:pPr>
        <w:spacing w:line="360" w:lineRule="auto"/>
        <w:ind w:firstLine="0" w:firstLineChars="0"/>
        <w:jc w:val="center"/>
        <w:rPr>
          <w:rFonts w:ascii="黑体" w:hAnsi="黑体" w:eastAsia="黑体" w:cs="黑体"/>
          <w:sz w:val="48"/>
          <w:szCs w:val="48"/>
        </w:rPr>
      </w:pPr>
      <w:r>
        <w:rPr>
          <w:rFonts w:hint="eastAsia" w:ascii="黑体" w:hAnsi="黑体" w:eastAsia="黑体" w:cs="黑体"/>
          <w:sz w:val="48"/>
          <w:szCs w:val="48"/>
        </w:rPr>
        <w:t>诸城市超然综合高级中学</w:t>
      </w:r>
    </w:p>
    <w:p w14:paraId="46110FEB">
      <w:pPr>
        <w:spacing w:line="360" w:lineRule="auto"/>
        <w:ind w:firstLine="0" w:firstLineChars="0"/>
        <w:jc w:val="center"/>
        <w:rPr>
          <w:rFonts w:ascii="黑体" w:hAnsi="黑体" w:eastAsia="黑体" w:cs="黑体"/>
          <w:sz w:val="48"/>
          <w:szCs w:val="48"/>
        </w:rPr>
      </w:pPr>
      <w:r>
        <w:rPr>
          <w:rFonts w:hint="eastAsia" w:ascii="黑体" w:hAnsi="黑体" w:eastAsia="黑体" w:cs="黑体"/>
          <w:sz w:val="48"/>
          <w:szCs w:val="48"/>
        </w:rPr>
        <w:t>机电技术应用专业人才培养方案</w:t>
      </w:r>
    </w:p>
    <w:p w14:paraId="74666744">
      <w:pPr>
        <w:spacing w:line="360" w:lineRule="auto"/>
        <w:ind w:firstLine="0" w:firstLineChars="0"/>
        <w:jc w:val="center"/>
        <w:rPr>
          <w:rFonts w:ascii="黑体" w:hAnsi="黑体" w:eastAsia="黑体" w:cs="黑体"/>
          <w:sz w:val="36"/>
          <w:szCs w:val="36"/>
        </w:rPr>
      </w:pPr>
    </w:p>
    <w:p w14:paraId="08233E01">
      <w:pPr>
        <w:spacing w:line="360" w:lineRule="auto"/>
        <w:ind w:firstLine="0" w:firstLineChars="0"/>
        <w:jc w:val="center"/>
        <w:rPr>
          <w:rFonts w:ascii="黑体" w:hAnsi="黑体" w:eastAsia="黑体" w:cs="黑体"/>
          <w:sz w:val="36"/>
          <w:szCs w:val="36"/>
        </w:rPr>
      </w:pPr>
    </w:p>
    <w:p w14:paraId="074756EB">
      <w:pPr>
        <w:spacing w:line="360" w:lineRule="auto"/>
        <w:ind w:firstLine="0" w:firstLineChars="0"/>
        <w:jc w:val="center"/>
        <w:rPr>
          <w:rFonts w:ascii="黑体" w:hAnsi="黑体" w:eastAsia="黑体" w:cs="黑体"/>
          <w:sz w:val="36"/>
          <w:szCs w:val="36"/>
        </w:rPr>
      </w:pPr>
    </w:p>
    <w:p w14:paraId="656A27A3">
      <w:pPr>
        <w:spacing w:line="360" w:lineRule="auto"/>
        <w:ind w:firstLine="0" w:firstLineChars="0"/>
        <w:jc w:val="center"/>
        <w:rPr>
          <w:rFonts w:ascii="黑体" w:hAnsi="黑体" w:eastAsia="黑体" w:cs="黑体"/>
          <w:sz w:val="36"/>
          <w:szCs w:val="36"/>
        </w:rPr>
      </w:pPr>
    </w:p>
    <w:p w14:paraId="7C67C746">
      <w:pPr>
        <w:spacing w:line="360" w:lineRule="auto"/>
        <w:ind w:firstLine="0" w:firstLineChars="0"/>
        <w:jc w:val="center"/>
        <w:rPr>
          <w:rFonts w:ascii="黑体" w:hAnsi="黑体" w:eastAsia="黑体" w:cs="黑体"/>
          <w:sz w:val="36"/>
          <w:szCs w:val="36"/>
        </w:rPr>
      </w:pPr>
      <w:bookmarkStart w:id="50" w:name="_GoBack"/>
      <w:bookmarkEnd w:id="50"/>
    </w:p>
    <w:p w14:paraId="27D69DFF">
      <w:pPr>
        <w:spacing w:line="360" w:lineRule="auto"/>
        <w:ind w:firstLine="0" w:firstLineChars="0"/>
        <w:rPr>
          <w:rFonts w:ascii="黑体" w:hAnsi="黑体" w:eastAsia="黑体" w:cs="黑体"/>
          <w:sz w:val="36"/>
          <w:szCs w:val="36"/>
        </w:rPr>
      </w:pPr>
    </w:p>
    <w:p w14:paraId="747CB8BF">
      <w:pPr>
        <w:spacing w:line="360" w:lineRule="auto"/>
        <w:ind w:firstLine="0" w:firstLineChars="0"/>
        <w:jc w:val="center"/>
        <w:rPr>
          <w:rFonts w:ascii="黑体" w:hAnsi="黑体" w:eastAsia="黑体" w:cs="黑体"/>
          <w:sz w:val="36"/>
          <w:szCs w:val="36"/>
        </w:rPr>
      </w:pPr>
    </w:p>
    <w:p w14:paraId="2A025C6D">
      <w:pPr>
        <w:spacing w:line="360" w:lineRule="auto"/>
        <w:ind w:firstLine="0" w:firstLineChars="0"/>
        <w:jc w:val="center"/>
        <w:rPr>
          <w:rFonts w:ascii="黑体" w:hAnsi="黑体" w:eastAsia="黑体" w:cs="黑体"/>
          <w:sz w:val="36"/>
          <w:szCs w:val="36"/>
        </w:rPr>
      </w:pPr>
      <w:r>
        <w:rPr>
          <w:rFonts w:hint="eastAsia" w:ascii="黑体" w:hAnsi="黑体" w:eastAsia="黑体" w:cs="黑体"/>
          <w:sz w:val="36"/>
          <w:szCs w:val="36"/>
        </w:rPr>
        <w:t>诸城市超然综合高级中学</w:t>
      </w:r>
    </w:p>
    <w:p w14:paraId="4F8274A0">
      <w:pPr>
        <w:spacing w:line="360" w:lineRule="auto"/>
        <w:ind w:firstLine="0" w:firstLineChars="0"/>
        <w:jc w:val="center"/>
        <w:rPr>
          <w:rFonts w:ascii="方正小标宋简体" w:eastAsia="方正小标宋简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304" w:right="1418" w:bottom="1304" w:left="1418" w:header="851" w:footer="992" w:gutter="0"/>
          <w:pgNumType w:start="1"/>
          <w:cols w:space="425" w:num="1"/>
          <w:docGrid w:linePitch="312" w:charSpace="0"/>
        </w:sectPr>
      </w:pPr>
      <w:r>
        <w:rPr>
          <w:rFonts w:hint="eastAsia" w:ascii="黑体" w:hAnsi="黑体" w:eastAsia="黑体" w:cs="黑体"/>
          <w:sz w:val="36"/>
          <w:szCs w:val="36"/>
        </w:rPr>
        <w:t>202</w:t>
      </w:r>
      <w:r>
        <w:rPr>
          <w:rFonts w:hint="eastAsia" w:ascii="黑体" w:hAnsi="黑体" w:eastAsia="黑体" w:cs="黑体"/>
          <w:sz w:val="36"/>
          <w:szCs w:val="36"/>
          <w:lang w:val="en-US" w:eastAsia="zh-CN"/>
        </w:rPr>
        <w:t>5</w:t>
      </w:r>
      <w:r>
        <w:rPr>
          <w:rFonts w:hint="eastAsia" w:ascii="黑体" w:hAnsi="黑体" w:eastAsia="黑体" w:cs="黑体"/>
          <w:sz w:val="36"/>
          <w:szCs w:val="36"/>
        </w:rPr>
        <w:t>年</w:t>
      </w:r>
      <w:r>
        <w:rPr>
          <w:rFonts w:hint="eastAsia" w:ascii="黑体" w:hAnsi="黑体" w:eastAsia="黑体" w:cs="黑体"/>
          <w:sz w:val="36"/>
          <w:szCs w:val="36"/>
          <w:lang w:val="en-US" w:eastAsia="zh-CN"/>
        </w:rPr>
        <w:t>8</w:t>
      </w:r>
      <w:r>
        <w:rPr>
          <w:rFonts w:hint="eastAsia" w:ascii="黑体" w:hAnsi="黑体" w:eastAsia="黑体" w:cs="黑体"/>
          <w:sz w:val="36"/>
          <w:szCs w:val="36"/>
        </w:rPr>
        <w:t>月</w:t>
      </w:r>
    </w:p>
    <w:p w14:paraId="3CEE0441">
      <w:pPr>
        <w:spacing w:line="440" w:lineRule="exact"/>
        <w:ind w:firstLine="0" w:firstLineChars="0"/>
        <w:jc w:val="center"/>
        <w:rPr>
          <w:rFonts w:ascii="黑体" w:hAnsi="黑体" w:eastAsia="黑体" w:cs="黑体"/>
          <w:bCs/>
          <w:kern w:val="0"/>
          <w:sz w:val="32"/>
          <w:szCs w:val="32"/>
        </w:rPr>
      </w:pPr>
      <w:bookmarkStart w:id="0" w:name="_Toc528154166"/>
      <w:bookmarkStart w:id="1" w:name="_Toc30041"/>
      <w:r>
        <w:rPr>
          <w:rFonts w:hint="eastAsia" w:ascii="黑体" w:hAnsi="黑体" w:eastAsia="黑体" w:cs="黑体"/>
          <w:bCs/>
          <w:kern w:val="0"/>
          <w:sz w:val="32"/>
          <w:szCs w:val="32"/>
        </w:rPr>
        <w:t>目录</w:t>
      </w:r>
    </w:p>
    <w:p w14:paraId="017B906E">
      <w:pPr>
        <w:spacing w:line="440" w:lineRule="exact"/>
        <w:ind w:firstLine="0" w:firstLineChars="0"/>
        <w:jc w:val="center"/>
        <w:rPr>
          <w:rFonts w:hint="eastAsia" w:ascii="黑体" w:hAnsi="黑体" w:eastAsia="黑体" w:cs="黑体"/>
          <w:bCs/>
          <w:kern w:val="0"/>
          <w:sz w:val="32"/>
          <w:szCs w:val="32"/>
        </w:rPr>
      </w:pPr>
    </w:p>
    <w:p w14:paraId="2712EE4A">
      <w:pPr>
        <w:pStyle w:val="18"/>
        <w:tabs>
          <w:tab w:val="right" w:leader="hyphen" w:pos="8845"/>
        </w:tabs>
      </w:pPr>
      <w:r>
        <w:rPr>
          <w:rFonts w:hint="eastAsia"/>
        </w:rPr>
        <w:fldChar w:fldCharType="begin"/>
      </w:r>
      <w:r>
        <w:rPr>
          <w:rFonts w:hint="eastAsia"/>
        </w:rPr>
        <w:instrText xml:space="preserve">TOC \o "1-2" \h \u </w:instrText>
      </w:r>
      <w:r>
        <w:rPr>
          <w:rFonts w:hint="eastAsia"/>
        </w:rPr>
        <w:fldChar w:fldCharType="separate"/>
      </w:r>
      <w:r>
        <w:rPr>
          <w:rFonts w:hint="eastAsia"/>
        </w:rPr>
        <w:fldChar w:fldCharType="begin"/>
      </w:r>
      <w:r>
        <w:rPr>
          <w:rFonts w:hint="eastAsia"/>
        </w:rPr>
        <w:instrText xml:space="preserve"> HYPERLINK \l _Toc25980 </w:instrText>
      </w:r>
      <w:r>
        <w:rPr>
          <w:rFonts w:hint="eastAsia"/>
        </w:rPr>
        <w:fldChar w:fldCharType="separate"/>
      </w:r>
      <w:r>
        <w:rPr>
          <w:rFonts w:hint="eastAsia"/>
        </w:rPr>
        <w:t>一、专业名称及代码</w:t>
      </w:r>
      <w:r>
        <w:tab/>
      </w:r>
      <w:r>
        <w:fldChar w:fldCharType="begin"/>
      </w:r>
      <w:r>
        <w:instrText xml:space="preserve"> PAGEREF _Toc25980 \h </w:instrText>
      </w:r>
      <w:r>
        <w:fldChar w:fldCharType="separate"/>
      </w:r>
      <w:r>
        <w:t>1</w:t>
      </w:r>
      <w:r>
        <w:fldChar w:fldCharType="end"/>
      </w:r>
      <w:r>
        <w:rPr>
          <w:rFonts w:hint="eastAsia"/>
        </w:rPr>
        <w:fldChar w:fldCharType="end"/>
      </w:r>
    </w:p>
    <w:p w14:paraId="2C3177D2">
      <w:pPr>
        <w:pStyle w:val="18"/>
        <w:tabs>
          <w:tab w:val="right" w:leader="hyphen" w:pos="8845"/>
        </w:tabs>
      </w:pPr>
      <w:r>
        <w:rPr>
          <w:rFonts w:hint="eastAsia"/>
        </w:rPr>
        <w:fldChar w:fldCharType="begin"/>
      </w:r>
      <w:r>
        <w:rPr>
          <w:rFonts w:hint="eastAsia"/>
        </w:rPr>
        <w:instrText xml:space="preserve"> HYPERLINK \l _Toc4119 </w:instrText>
      </w:r>
      <w:r>
        <w:rPr>
          <w:rFonts w:hint="eastAsia"/>
        </w:rPr>
        <w:fldChar w:fldCharType="separate"/>
      </w:r>
      <w:r>
        <w:rPr>
          <w:rFonts w:hint="eastAsia"/>
        </w:rPr>
        <w:t>二、入学要求</w:t>
      </w:r>
      <w:r>
        <w:tab/>
      </w:r>
      <w:r>
        <w:fldChar w:fldCharType="begin"/>
      </w:r>
      <w:r>
        <w:instrText xml:space="preserve"> PAGEREF _Toc4119 \h </w:instrText>
      </w:r>
      <w:r>
        <w:fldChar w:fldCharType="separate"/>
      </w:r>
      <w:r>
        <w:t>1</w:t>
      </w:r>
      <w:r>
        <w:fldChar w:fldCharType="end"/>
      </w:r>
      <w:r>
        <w:rPr>
          <w:rFonts w:hint="eastAsia"/>
        </w:rPr>
        <w:fldChar w:fldCharType="end"/>
      </w:r>
    </w:p>
    <w:p w14:paraId="17491980">
      <w:pPr>
        <w:pStyle w:val="18"/>
        <w:tabs>
          <w:tab w:val="right" w:leader="hyphen" w:pos="8845"/>
        </w:tabs>
      </w:pPr>
      <w:r>
        <w:rPr>
          <w:rFonts w:hint="eastAsia"/>
        </w:rPr>
        <w:fldChar w:fldCharType="begin"/>
      </w:r>
      <w:r>
        <w:rPr>
          <w:rFonts w:hint="eastAsia"/>
        </w:rPr>
        <w:instrText xml:space="preserve"> HYPERLINK \l _Toc6996 </w:instrText>
      </w:r>
      <w:r>
        <w:rPr>
          <w:rFonts w:hint="eastAsia"/>
        </w:rPr>
        <w:fldChar w:fldCharType="separate"/>
      </w:r>
      <w:r>
        <w:rPr>
          <w:rFonts w:hint="eastAsia"/>
        </w:rPr>
        <w:t>三、修业年限</w:t>
      </w:r>
      <w:r>
        <w:tab/>
      </w:r>
      <w:r>
        <w:fldChar w:fldCharType="begin"/>
      </w:r>
      <w:r>
        <w:instrText xml:space="preserve"> PAGEREF _Toc6996 \h </w:instrText>
      </w:r>
      <w:r>
        <w:fldChar w:fldCharType="separate"/>
      </w:r>
      <w:r>
        <w:t>1</w:t>
      </w:r>
      <w:r>
        <w:fldChar w:fldCharType="end"/>
      </w:r>
      <w:r>
        <w:rPr>
          <w:rFonts w:hint="eastAsia"/>
        </w:rPr>
        <w:fldChar w:fldCharType="end"/>
      </w:r>
    </w:p>
    <w:p w14:paraId="369C4281">
      <w:pPr>
        <w:pStyle w:val="18"/>
        <w:tabs>
          <w:tab w:val="right" w:leader="hyphen" w:pos="8845"/>
        </w:tabs>
      </w:pPr>
      <w:r>
        <w:rPr>
          <w:rFonts w:hint="eastAsia"/>
        </w:rPr>
        <w:fldChar w:fldCharType="begin"/>
      </w:r>
      <w:r>
        <w:rPr>
          <w:rFonts w:hint="eastAsia"/>
        </w:rPr>
        <w:instrText xml:space="preserve"> HYPERLINK \l _Toc18916 </w:instrText>
      </w:r>
      <w:r>
        <w:rPr>
          <w:rFonts w:hint="eastAsia"/>
        </w:rPr>
        <w:fldChar w:fldCharType="separate"/>
      </w:r>
      <w:r>
        <w:rPr>
          <w:rFonts w:hint="eastAsia"/>
        </w:rPr>
        <w:t>四、职业面向</w:t>
      </w:r>
      <w:r>
        <w:tab/>
      </w:r>
      <w:r>
        <w:fldChar w:fldCharType="begin"/>
      </w:r>
      <w:r>
        <w:instrText xml:space="preserve"> PAGEREF _Toc18916 \h </w:instrText>
      </w:r>
      <w:r>
        <w:fldChar w:fldCharType="separate"/>
      </w:r>
      <w:r>
        <w:t>1</w:t>
      </w:r>
      <w:r>
        <w:fldChar w:fldCharType="end"/>
      </w:r>
      <w:r>
        <w:rPr>
          <w:rFonts w:hint="eastAsia"/>
        </w:rPr>
        <w:fldChar w:fldCharType="end"/>
      </w:r>
    </w:p>
    <w:p w14:paraId="2EB7CB50">
      <w:pPr>
        <w:pStyle w:val="19"/>
        <w:tabs>
          <w:tab w:val="right" w:leader="hyphen" w:pos="8845"/>
        </w:tabs>
      </w:pPr>
      <w:r>
        <w:rPr>
          <w:rFonts w:hint="eastAsia"/>
        </w:rPr>
        <w:fldChar w:fldCharType="begin"/>
      </w:r>
      <w:r>
        <w:rPr>
          <w:rFonts w:hint="eastAsia"/>
        </w:rPr>
        <w:instrText xml:space="preserve"> HYPERLINK \l _Toc14607 </w:instrText>
      </w:r>
      <w:r>
        <w:rPr>
          <w:rFonts w:hint="eastAsia"/>
        </w:rPr>
        <w:fldChar w:fldCharType="separate"/>
      </w:r>
      <w:r>
        <w:rPr>
          <w:rFonts w:hint="eastAsia"/>
        </w:rPr>
        <w:t>（一）对应职业和工作岗位</w:t>
      </w:r>
      <w:r>
        <w:tab/>
      </w:r>
      <w:r>
        <w:fldChar w:fldCharType="begin"/>
      </w:r>
      <w:r>
        <w:instrText xml:space="preserve"> PAGEREF _Toc14607 \h </w:instrText>
      </w:r>
      <w:r>
        <w:fldChar w:fldCharType="separate"/>
      </w:r>
      <w:r>
        <w:t>1</w:t>
      </w:r>
      <w:r>
        <w:fldChar w:fldCharType="end"/>
      </w:r>
      <w:r>
        <w:rPr>
          <w:rFonts w:hint="eastAsia"/>
        </w:rPr>
        <w:fldChar w:fldCharType="end"/>
      </w:r>
    </w:p>
    <w:p w14:paraId="43C4735E">
      <w:pPr>
        <w:pStyle w:val="19"/>
        <w:tabs>
          <w:tab w:val="right" w:leader="hyphen" w:pos="8845"/>
        </w:tabs>
      </w:pPr>
      <w:r>
        <w:rPr>
          <w:rFonts w:hint="eastAsia"/>
        </w:rPr>
        <w:fldChar w:fldCharType="begin"/>
      </w:r>
      <w:r>
        <w:rPr>
          <w:rFonts w:hint="eastAsia"/>
        </w:rPr>
        <w:instrText xml:space="preserve"> HYPERLINK \l _Toc30701 </w:instrText>
      </w:r>
      <w:r>
        <w:rPr>
          <w:rFonts w:hint="eastAsia"/>
        </w:rPr>
        <w:fldChar w:fldCharType="separate"/>
      </w:r>
      <w:r>
        <w:rPr>
          <w:rFonts w:hint="eastAsia"/>
        </w:rPr>
        <w:t>（二）未来发展方向</w:t>
      </w:r>
      <w:r>
        <w:tab/>
      </w:r>
      <w:r>
        <w:fldChar w:fldCharType="begin"/>
      </w:r>
      <w:r>
        <w:instrText xml:space="preserve"> PAGEREF _Toc30701 \h </w:instrText>
      </w:r>
      <w:r>
        <w:fldChar w:fldCharType="separate"/>
      </w:r>
      <w:r>
        <w:t>1</w:t>
      </w:r>
      <w:r>
        <w:fldChar w:fldCharType="end"/>
      </w:r>
      <w:r>
        <w:rPr>
          <w:rFonts w:hint="eastAsia"/>
        </w:rPr>
        <w:fldChar w:fldCharType="end"/>
      </w:r>
    </w:p>
    <w:p w14:paraId="5CA5D1E4">
      <w:pPr>
        <w:pStyle w:val="19"/>
        <w:tabs>
          <w:tab w:val="right" w:leader="hyphen" w:pos="8845"/>
        </w:tabs>
      </w:pPr>
      <w:r>
        <w:rPr>
          <w:rFonts w:hint="eastAsia"/>
        </w:rPr>
        <w:fldChar w:fldCharType="begin"/>
      </w:r>
      <w:r>
        <w:rPr>
          <w:rFonts w:hint="eastAsia"/>
        </w:rPr>
        <w:instrText xml:space="preserve"> HYPERLINK \l _Toc24418 </w:instrText>
      </w:r>
      <w:r>
        <w:rPr>
          <w:rFonts w:hint="eastAsia"/>
        </w:rPr>
        <w:fldChar w:fldCharType="separate"/>
      </w:r>
      <w:r>
        <w:rPr>
          <w:rFonts w:hint="eastAsia"/>
        </w:rPr>
        <w:t>（三）对应职业和工作岗位</w:t>
      </w:r>
      <w:r>
        <w:tab/>
      </w:r>
      <w:r>
        <w:fldChar w:fldCharType="begin"/>
      </w:r>
      <w:r>
        <w:instrText xml:space="preserve"> PAGEREF _Toc24418 \h </w:instrText>
      </w:r>
      <w:r>
        <w:fldChar w:fldCharType="separate"/>
      </w:r>
      <w:r>
        <w:t>2</w:t>
      </w:r>
      <w:r>
        <w:fldChar w:fldCharType="end"/>
      </w:r>
      <w:r>
        <w:rPr>
          <w:rFonts w:hint="eastAsia"/>
        </w:rPr>
        <w:fldChar w:fldCharType="end"/>
      </w:r>
    </w:p>
    <w:p w14:paraId="1734AA5D">
      <w:pPr>
        <w:pStyle w:val="18"/>
        <w:tabs>
          <w:tab w:val="right" w:leader="hyphen" w:pos="8845"/>
        </w:tabs>
      </w:pPr>
      <w:r>
        <w:rPr>
          <w:rFonts w:hint="eastAsia"/>
        </w:rPr>
        <w:fldChar w:fldCharType="begin"/>
      </w:r>
      <w:r>
        <w:rPr>
          <w:rFonts w:hint="eastAsia"/>
        </w:rPr>
        <w:instrText xml:space="preserve"> HYPERLINK \l _Toc8519 </w:instrText>
      </w:r>
      <w:r>
        <w:rPr>
          <w:rFonts w:hint="eastAsia"/>
        </w:rPr>
        <w:fldChar w:fldCharType="separate"/>
      </w:r>
      <w:r>
        <w:rPr>
          <w:rFonts w:hint="eastAsia"/>
        </w:rPr>
        <w:t>五、培养目标与培养规格</w:t>
      </w:r>
      <w:r>
        <w:tab/>
      </w:r>
      <w:r>
        <w:fldChar w:fldCharType="begin"/>
      </w:r>
      <w:r>
        <w:instrText xml:space="preserve"> PAGEREF _Toc8519 \h </w:instrText>
      </w:r>
      <w:r>
        <w:fldChar w:fldCharType="separate"/>
      </w:r>
      <w:r>
        <w:t>2</w:t>
      </w:r>
      <w:r>
        <w:fldChar w:fldCharType="end"/>
      </w:r>
      <w:r>
        <w:rPr>
          <w:rFonts w:hint="eastAsia"/>
        </w:rPr>
        <w:fldChar w:fldCharType="end"/>
      </w:r>
    </w:p>
    <w:p w14:paraId="245F9114">
      <w:pPr>
        <w:pStyle w:val="19"/>
        <w:tabs>
          <w:tab w:val="right" w:leader="hyphen" w:pos="8845"/>
        </w:tabs>
      </w:pPr>
      <w:r>
        <w:rPr>
          <w:rFonts w:hint="eastAsia"/>
        </w:rPr>
        <w:fldChar w:fldCharType="begin"/>
      </w:r>
      <w:r>
        <w:rPr>
          <w:rFonts w:hint="eastAsia"/>
        </w:rPr>
        <w:instrText xml:space="preserve"> HYPERLINK \l _Toc1403 </w:instrText>
      </w:r>
      <w:r>
        <w:rPr>
          <w:rFonts w:hint="eastAsia"/>
        </w:rPr>
        <w:fldChar w:fldCharType="separate"/>
      </w:r>
      <w:r>
        <w:rPr>
          <w:rFonts w:hint="eastAsia"/>
        </w:rPr>
        <w:t>（一）</w:t>
      </w:r>
      <w:r>
        <w:t>培养目标</w:t>
      </w:r>
      <w:r>
        <w:tab/>
      </w:r>
      <w:r>
        <w:fldChar w:fldCharType="begin"/>
      </w:r>
      <w:r>
        <w:instrText xml:space="preserve"> PAGEREF _Toc1403 \h </w:instrText>
      </w:r>
      <w:r>
        <w:fldChar w:fldCharType="separate"/>
      </w:r>
      <w:r>
        <w:t>2</w:t>
      </w:r>
      <w:r>
        <w:fldChar w:fldCharType="end"/>
      </w:r>
      <w:r>
        <w:rPr>
          <w:rFonts w:hint="eastAsia"/>
        </w:rPr>
        <w:fldChar w:fldCharType="end"/>
      </w:r>
    </w:p>
    <w:p w14:paraId="74A8AAA8">
      <w:pPr>
        <w:pStyle w:val="19"/>
        <w:tabs>
          <w:tab w:val="right" w:leader="hyphen" w:pos="8845"/>
        </w:tabs>
      </w:pPr>
      <w:r>
        <w:rPr>
          <w:rFonts w:hint="eastAsia"/>
        </w:rPr>
        <w:fldChar w:fldCharType="begin"/>
      </w:r>
      <w:r>
        <w:rPr>
          <w:rFonts w:hint="eastAsia"/>
        </w:rPr>
        <w:instrText xml:space="preserve"> HYPERLINK \l _Toc25385 </w:instrText>
      </w:r>
      <w:r>
        <w:rPr>
          <w:rFonts w:hint="eastAsia"/>
        </w:rPr>
        <w:fldChar w:fldCharType="separate"/>
      </w:r>
      <w:r>
        <w:rPr>
          <w:rFonts w:hint="eastAsia"/>
        </w:rPr>
        <w:t>（二）培养规格</w:t>
      </w:r>
      <w:r>
        <w:tab/>
      </w:r>
      <w:r>
        <w:fldChar w:fldCharType="begin"/>
      </w:r>
      <w:r>
        <w:instrText xml:space="preserve"> PAGEREF _Toc25385 \h </w:instrText>
      </w:r>
      <w:r>
        <w:fldChar w:fldCharType="separate"/>
      </w:r>
      <w:r>
        <w:t>2</w:t>
      </w:r>
      <w:r>
        <w:fldChar w:fldCharType="end"/>
      </w:r>
      <w:r>
        <w:rPr>
          <w:rFonts w:hint="eastAsia"/>
        </w:rPr>
        <w:fldChar w:fldCharType="end"/>
      </w:r>
    </w:p>
    <w:p w14:paraId="341F8C7F">
      <w:pPr>
        <w:pStyle w:val="18"/>
        <w:tabs>
          <w:tab w:val="right" w:leader="hyphen" w:pos="8845"/>
        </w:tabs>
      </w:pPr>
      <w:r>
        <w:rPr>
          <w:rFonts w:hint="eastAsia"/>
        </w:rPr>
        <w:fldChar w:fldCharType="begin"/>
      </w:r>
      <w:r>
        <w:rPr>
          <w:rFonts w:hint="eastAsia"/>
        </w:rPr>
        <w:instrText xml:space="preserve"> HYPERLINK \l _Toc21354 </w:instrText>
      </w:r>
      <w:r>
        <w:rPr>
          <w:rFonts w:hint="eastAsia"/>
        </w:rPr>
        <w:fldChar w:fldCharType="separate"/>
      </w:r>
      <w:r>
        <w:rPr>
          <w:rFonts w:hint="eastAsia"/>
        </w:rPr>
        <w:t>六、课程设置与教学要求</w:t>
      </w:r>
      <w:r>
        <w:tab/>
      </w:r>
      <w:r>
        <w:fldChar w:fldCharType="begin"/>
      </w:r>
      <w:r>
        <w:instrText xml:space="preserve"> PAGEREF _Toc21354 \h </w:instrText>
      </w:r>
      <w:r>
        <w:fldChar w:fldCharType="separate"/>
      </w:r>
      <w:r>
        <w:t>3</w:t>
      </w:r>
      <w:r>
        <w:fldChar w:fldCharType="end"/>
      </w:r>
      <w:r>
        <w:rPr>
          <w:rFonts w:hint="eastAsia"/>
        </w:rPr>
        <w:fldChar w:fldCharType="end"/>
      </w:r>
    </w:p>
    <w:p w14:paraId="260ACFF6">
      <w:pPr>
        <w:pStyle w:val="19"/>
        <w:tabs>
          <w:tab w:val="right" w:leader="hyphen" w:pos="8845"/>
        </w:tabs>
      </w:pPr>
      <w:r>
        <w:rPr>
          <w:rFonts w:hint="eastAsia"/>
        </w:rPr>
        <w:fldChar w:fldCharType="begin"/>
      </w:r>
      <w:r>
        <w:rPr>
          <w:rFonts w:hint="eastAsia"/>
        </w:rPr>
        <w:instrText xml:space="preserve"> HYPERLINK \l _Toc11831 </w:instrText>
      </w:r>
      <w:r>
        <w:rPr>
          <w:rFonts w:hint="eastAsia"/>
        </w:rPr>
        <w:fldChar w:fldCharType="separate"/>
      </w:r>
      <w:r>
        <w:rPr>
          <w:rFonts w:hint="eastAsia"/>
        </w:rPr>
        <w:t>（一）课</w:t>
      </w:r>
      <w:r>
        <w:t>程</w:t>
      </w:r>
      <w:r>
        <w:rPr>
          <w:rFonts w:hint="eastAsia"/>
        </w:rPr>
        <w:t>体系</w:t>
      </w:r>
      <w:r>
        <w:tab/>
      </w:r>
      <w:r>
        <w:fldChar w:fldCharType="begin"/>
      </w:r>
      <w:r>
        <w:instrText xml:space="preserve"> PAGEREF _Toc11831 \h </w:instrText>
      </w:r>
      <w:r>
        <w:fldChar w:fldCharType="separate"/>
      </w:r>
      <w:r>
        <w:t>3</w:t>
      </w:r>
      <w:r>
        <w:fldChar w:fldCharType="end"/>
      </w:r>
      <w:r>
        <w:rPr>
          <w:rFonts w:hint="eastAsia"/>
        </w:rPr>
        <w:fldChar w:fldCharType="end"/>
      </w:r>
    </w:p>
    <w:p w14:paraId="066C7DE4">
      <w:pPr>
        <w:pStyle w:val="19"/>
        <w:tabs>
          <w:tab w:val="right" w:leader="hyphen" w:pos="8845"/>
        </w:tabs>
      </w:pPr>
      <w:r>
        <w:rPr>
          <w:rFonts w:hint="eastAsia"/>
        </w:rPr>
        <w:fldChar w:fldCharType="begin"/>
      </w:r>
      <w:r>
        <w:rPr>
          <w:rFonts w:hint="eastAsia"/>
        </w:rPr>
        <w:instrText xml:space="preserve"> HYPERLINK \l _Toc1235 </w:instrText>
      </w:r>
      <w:r>
        <w:rPr>
          <w:rFonts w:hint="eastAsia"/>
        </w:rPr>
        <w:fldChar w:fldCharType="separate"/>
      </w:r>
      <w:r>
        <w:rPr>
          <w:rFonts w:hint="eastAsia"/>
        </w:rPr>
        <w:t>（二）课程</w:t>
      </w:r>
      <w:r>
        <w:t>设置</w:t>
      </w:r>
      <w:r>
        <w:tab/>
      </w:r>
      <w:r>
        <w:fldChar w:fldCharType="begin"/>
      </w:r>
      <w:r>
        <w:instrText xml:space="preserve"> PAGEREF _Toc1235 \h </w:instrText>
      </w:r>
      <w:r>
        <w:fldChar w:fldCharType="separate"/>
      </w:r>
      <w:r>
        <w:t>5</w:t>
      </w:r>
      <w:r>
        <w:fldChar w:fldCharType="end"/>
      </w:r>
      <w:r>
        <w:rPr>
          <w:rFonts w:hint="eastAsia"/>
        </w:rPr>
        <w:fldChar w:fldCharType="end"/>
      </w:r>
    </w:p>
    <w:p w14:paraId="5C9BF4C0">
      <w:pPr>
        <w:pStyle w:val="18"/>
        <w:tabs>
          <w:tab w:val="right" w:leader="hyphen" w:pos="8845"/>
        </w:tabs>
      </w:pPr>
      <w:r>
        <w:rPr>
          <w:rFonts w:hint="eastAsia"/>
        </w:rPr>
        <w:fldChar w:fldCharType="begin"/>
      </w:r>
      <w:r>
        <w:rPr>
          <w:rFonts w:hint="eastAsia"/>
        </w:rPr>
        <w:instrText xml:space="preserve"> HYPERLINK \l _Toc20197 </w:instrText>
      </w:r>
      <w:r>
        <w:rPr>
          <w:rFonts w:hint="eastAsia"/>
        </w:rPr>
        <w:fldChar w:fldCharType="separate"/>
      </w:r>
      <w:r>
        <w:rPr>
          <w:rFonts w:hint="eastAsia"/>
        </w:rPr>
        <w:t>七、教学进程总体安排</w:t>
      </w:r>
      <w:r>
        <w:tab/>
      </w:r>
      <w:r>
        <w:fldChar w:fldCharType="begin"/>
      </w:r>
      <w:r>
        <w:instrText xml:space="preserve"> PAGEREF _Toc20197 \h </w:instrText>
      </w:r>
      <w:r>
        <w:fldChar w:fldCharType="separate"/>
      </w:r>
      <w:r>
        <w:t>14</w:t>
      </w:r>
      <w:r>
        <w:fldChar w:fldCharType="end"/>
      </w:r>
      <w:r>
        <w:rPr>
          <w:rFonts w:hint="eastAsia"/>
        </w:rPr>
        <w:fldChar w:fldCharType="end"/>
      </w:r>
    </w:p>
    <w:p w14:paraId="217CDF78">
      <w:pPr>
        <w:pStyle w:val="19"/>
        <w:tabs>
          <w:tab w:val="right" w:leader="hyphen" w:pos="8845"/>
        </w:tabs>
      </w:pPr>
      <w:r>
        <w:rPr>
          <w:rFonts w:hint="eastAsia"/>
        </w:rPr>
        <w:fldChar w:fldCharType="begin"/>
      </w:r>
      <w:r>
        <w:rPr>
          <w:rFonts w:hint="eastAsia"/>
        </w:rPr>
        <w:instrText xml:space="preserve"> HYPERLINK \l _Toc15922 </w:instrText>
      </w:r>
      <w:r>
        <w:rPr>
          <w:rFonts w:hint="eastAsia"/>
        </w:rPr>
        <w:fldChar w:fldCharType="separate"/>
      </w:r>
      <w:r>
        <w:rPr>
          <w:rFonts w:hint="eastAsia"/>
        </w:rPr>
        <w:t>（一）</w:t>
      </w:r>
      <w:r>
        <w:t>基本要求</w:t>
      </w:r>
      <w:r>
        <w:tab/>
      </w:r>
      <w:r>
        <w:fldChar w:fldCharType="begin"/>
      </w:r>
      <w:r>
        <w:instrText xml:space="preserve"> PAGEREF _Toc15922 \h </w:instrText>
      </w:r>
      <w:r>
        <w:fldChar w:fldCharType="separate"/>
      </w:r>
      <w:r>
        <w:t>14</w:t>
      </w:r>
      <w:r>
        <w:fldChar w:fldCharType="end"/>
      </w:r>
      <w:r>
        <w:rPr>
          <w:rFonts w:hint="eastAsia"/>
        </w:rPr>
        <w:fldChar w:fldCharType="end"/>
      </w:r>
    </w:p>
    <w:p w14:paraId="1540D4DC">
      <w:pPr>
        <w:pStyle w:val="19"/>
        <w:tabs>
          <w:tab w:val="right" w:leader="hyphen" w:pos="8845"/>
        </w:tabs>
      </w:pPr>
      <w:r>
        <w:rPr>
          <w:rFonts w:hint="eastAsia"/>
        </w:rPr>
        <w:fldChar w:fldCharType="begin"/>
      </w:r>
      <w:r>
        <w:rPr>
          <w:rFonts w:hint="eastAsia"/>
        </w:rPr>
        <w:instrText xml:space="preserve"> HYPERLINK \l _Toc8753 </w:instrText>
      </w:r>
      <w:r>
        <w:rPr>
          <w:rFonts w:hint="eastAsia"/>
        </w:rPr>
        <w:fldChar w:fldCharType="separate"/>
      </w:r>
      <w:r>
        <w:rPr>
          <w:rFonts w:hint="eastAsia"/>
          <w:lang w:eastAsia="en-US"/>
        </w:rPr>
        <w:t>（二）</w:t>
      </w:r>
      <w:r>
        <w:t>教学计划安排表</w:t>
      </w:r>
      <w:r>
        <w:tab/>
      </w:r>
      <w:r>
        <w:fldChar w:fldCharType="begin"/>
      </w:r>
      <w:r>
        <w:instrText xml:space="preserve"> PAGEREF _Toc8753 \h </w:instrText>
      </w:r>
      <w:r>
        <w:fldChar w:fldCharType="separate"/>
      </w:r>
      <w:r>
        <w:t>14</w:t>
      </w:r>
      <w:r>
        <w:fldChar w:fldCharType="end"/>
      </w:r>
      <w:r>
        <w:rPr>
          <w:rFonts w:hint="eastAsia"/>
        </w:rPr>
        <w:fldChar w:fldCharType="end"/>
      </w:r>
    </w:p>
    <w:p w14:paraId="4EA9BF9B">
      <w:pPr>
        <w:pStyle w:val="18"/>
        <w:tabs>
          <w:tab w:val="right" w:leader="hyphen" w:pos="8845"/>
        </w:tabs>
      </w:pPr>
      <w:r>
        <w:rPr>
          <w:rFonts w:hint="eastAsia"/>
        </w:rPr>
        <w:fldChar w:fldCharType="begin"/>
      </w:r>
      <w:r>
        <w:rPr>
          <w:rFonts w:hint="eastAsia"/>
        </w:rPr>
        <w:instrText xml:space="preserve"> HYPERLINK \l _Toc20790 </w:instrText>
      </w:r>
      <w:r>
        <w:rPr>
          <w:rFonts w:hint="eastAsia"/>
        </w:rPr>
        <w:fldChar w:fldCharType="separate"/>
      </w:r>
      <w:r>
        <w:rPr>
          <w:rFonts w:hint="eastAsia"/>
        </w:rPr>
        <w:t>八、</w:t>
      </w:r>
      <w:r>
        <w:t>实施保障</w:t>
      </w:r>
      <w:r>
        <w:tab/>
      </w:r>
      <w:r>
        <w:fldChar w:fldCharType="begin"/>
      </w:r>
      <w:r>
        <w:instrText xml:space="preserve"> PAGEREF _Toc20790 \h </w:instrText>
      </w:r>
      <w:r>
        <w:fldChar w:fldCharType="separate"/>
      </w:r>
      <w:r>
        <w:t>16</w:t>
      </w:r>
      <w:r>
        <w:fldChar w:fldCharType="end"/>
      </w:r>
      <w:r>
        <w:rPr>
          <w:rFonts w:hint="eastAsia"/>
        </w:rPr>
        <w:fldChar w:fldCharType="end"/>
      </w:r>
    </w:p>
    <w:p w14:paraId="0B98F4FB">
      <w:pPr>
        <w:pStyle w:val="19"/>
        <w:tabs>
          <w:tab w:val="right" w:leader="hyphen" w:pos="8845"/>
        </w:tabs>
      </w:pPr>
      <w:r>
        <w:rPr>
          <w:rFonts w:hint="eastAsia"/>
        </w:rPr>
        <w:fldChar w:fldCharType="begin"/>
      </w:r>
      <w:r>
        <w:rPr>
          <w:rFonts w:hint="eastAsia"/>
        </w:rPr>
        <w:instrText xml:space="preserve"> HYPERLINK \l _Toc8461 </w:instrText>
      </w:r>
      <w:r>
        <w:rPr>
          <w:rFonts w:hint="eastAsia"/>
        </w:rPr>
        <w:fldChar w:fldCharType="separate"/>
      </w:r>
      <w:r>
        <w:rPr>
          <w:rFonts w:hint="eastAsia"/>
          <w:lang w:eastAsia="en-US"/>
        </w:rPr>
        <w:t>（一）师资队伍</w:t>
      </w:r>
      <w:r>
        <w:tab/>
      </w:r>
      <w:r>
        <w:fldChar w:fldCharType="begin"/>
      </w:r>
      <w:r>
        <w:instrText xml:space="preserve"> PAGEREF _Toc8461 \h </w:instrText>
      </w:r>
      <w:r>
        <w:fldChar w:fldCharType="separate"/>
      </w:r>
      <w:r>
        <w:t>16</w:t>
      </w:r>
      <w:r>
        <w:fldChar w:fldCharType="end"/>
      </w:r>
      <w:r>
        <w:rPr>
          <w:rFonts w:hint="eastAsia"/>
        </w:rPr>
        <w:fldChar w:fldCharType="end"/>
      </w:r>
    </w:p>
    <w:p w14:paraId="42C2B7DE">
      <w:pPr>
        <w:pStyle w:val="19"/>
        <w:tabs>
          <w:tab w:val="right" w:leader="hyphen" w:pos="8845"/>
        </w:tabs>
      </w:pPr>
      <w:r>
        <w:rPr>
          <w:rFonts w:hint="eastAsia"/>
        </w:rPr>
        <w:fldChar w:fldCharType="begin"/>
      </w:r>
      <w:r>
        <w:rPr>
          <w:rFonts w:hint="eastAsia"/>
        </w:rPr>
        <w:instrText xml:space="preserve"> HYPERLINK \l _Toc4353 </w:instrText>
      </w:r>
      <w:r>
        <w:rPr>
          <w:rFonts w:hint="eastAsia"/>
        </w:rPr>
        <w:fldChar w:fldCharType="separate"/>
      </w:r>
      <w:r>
        <w:rPr>
          <w:rFonts w:hint="eastAsia"/>
          <w:lang w:eastAsia="en-US"/>
        </w:rPr>
        <w:t>（二）教学设施</w:t>
      </w:r>
      <w:r>
        <w:tab/>
      </w:r>
      <w:r>
        <w:fldChar w:fldCharType="begin"/>
      </w:r>
      <w:r>
        <w:instrText xml:space="preserve"> PAGEREF _Toc4353 \h </w:instrText>
      </w:r>
      <w:r>
        <w:fldChar w:fldCharType="separate"/>
      </w:r>
      <w:r>
        <w:t>17</w:t>
      </w:r>
      <w:r>
        <w:fldChar w:fldCharType="end"/>
      </w:r>
      <w:r>
        <w:rPr>
          <w:rFonts w:hint="eastAsia"/>
        </w:rPr>
        <w:fldChar w:fldCharType="end"/>
      </w:r>
    </w:p>
    <w:p w14:paraId="7C803252">
      <w:pPr>
        <w:pStyle w:val="19"/>
        <w:tabs>
          <w:tab w:val="right" w:leader="hyphen" w:pos="8845"/>
        </w:tabs>
      </w:pPr>
      <w:r>
        <w:rPr>
          <w:rFonts w:hint="eastAsia"/>
        </w:rPr>
        <w:fldChar w:fldCharType="begin"/>
      </w:r>
      <w:r>
        <w:rPr>
          <w:rFonts w:hint="eastAsia"/>
        </w:rPr>
        <w:instrText xml:space="preserve"> HYPERLINK \l _Toc44 </w:instrText>
      </w:r>
      <w:r>
        <w:rPr>
          <w:rFonts w:hint="eastAsia"/>
        </w:rPr>
        <w:fldChar w:fldCharType="separate"/>
      </w:r>
      <w:r>
        <w:rPr>
          <w:rFonts w:hint="eastAsia"/>
        </w:rPr>
        <w:t>（三）</w:t>
      </w:r>
      <w:r>
        <w:t>教学资源</w:t>
      </w:r>
      <w:r>
        <w:tab/>
      </w:r>
      <w:r>
        <w:fldChar w:fldCharType="begin"/>
      </w:r>
      <w:r>
        <w:instrText xml:space="preserve"> PAGEREF _Toc44 \h </w:instrText>
      </w:r>
      <w:r>
        <w:fldChar w:fldCharType="separate"/>
      </w:r>
      <w:r>
        <w:t>20</w:t>
      </w:r>
      <w:r>
        <w:fldChar w:fldCharType="end"/>
      </w:r>
      <w:r>
        <w:rPr>
          <w:rFonts w:hint="eastAsia"/>
        </w:rPr>
        <w:fldChar w:fldCharType="end"/>
      </w:r>
    </w:p>
    <w:p w14:paraId="393B8BED">
      <w:pPr>
        <w:pStyle w:val="19"/>
        <w:tabs>
          <w:tab w:val="right" w:leader="hyphen" w:pos="8845"/>
        </w:tabs>
      </w:pPr>
      <w:r>
        <w:rPr>
          <w:rFonts w:hint="eastAsia"/>
        </w:rPr>
        <w:fldChar w:fldCharType="begin"/>
      </w:r>
      <w:r>
        <w:rPr>
          <w:rFonts w:hint="eastAsia"/>
        </w:rPr>
        <w:instrText xml:space="preserve"> HYPERLINK \l _Toc7497 </w:instrText>
      </w:r>
      <w:r>
        <w:rPr>
          <w:rFonts w:hint="eastAsia"/>
        </w:rPr>
        <w:fldChar w:fldCharType="separate"/>
      </w:r>
      <w:r>
        <w:rPr>
          <w:rFonts w:hint="eastAsia"/>
          <w:lang w:eastAsia="en-US"/>
        </w:rPr>
        <w:t>（四）教学方法</w:t>
      </w:r>
      <w:r>
        <w:tab/>
      </w:r>
      <w:r>
        <w:fldChar w:fldCharType="begin"/>
      </w:r>
      <w:r>
        <w:instrText xml:space="preserve"> PAGEREF _Toc7497 \h </w:instrText>
      </w:r>
      <w:r>
        <w:fldChar w:fldCharType="separate"/>
      </w:r>
      <w:r>
        <w:t>21</w:t>
      </w:r>
      <w:r>
        <w:fldChar w:fldCharType="end"/>
      </w:r>
      <w:r>
        <w:rPr>
          <w:rFonts w:hint="eastAsia"/>
        </w:rPr>
        <w:fldChar w:fldCharType="end"/>
      </w:r>
    </w:p>
    <w:p w14:paraId="51E07A2D">
      <w:pPr>
        <w:pStyle w:val="19"/>
        <w:tabs>
          <w:tab w:val="right" w:leader="hyphen" w:pos="8845"/>
        </w:tabs>
      </w:pPr>
      <w:r>
        <w:rPr>
          <w:rFonts w:hint="eastAsia"/>
        </w:rPr>
        <w:fldChar w:fldCharType="begin"/>
      </w:r>
      <w:r>
        <w:rPr>
          <w:rFonts w:hint="eastAsia"/>
        </w:rPr>
        <w:instrText xml:space="preserve"> HYPERLINK \l _Toc20232 </w:instrText>
      </w:r>
      <w:r>
        <w:rPr>
          <w:rFonts w:hint="eastAsia"/>
        </w:rPr>
        <w:fldChar w:fldCharType="separate"/>
      </w:r>
      <w:r>
        <w:rPr>
          <w:rFonts w:hint="eastAsia"/>
        </w:rPr>
        <w:t>（五）</w:t>
      </w:r>
      <w:r>
        <w:t>学习评价</w:t>
      </w:r>
      <w:r>
        <w:tab/>
      </w:r>
      <w:r>
        <w:fldChar w:fldCharType="begin"/>
      </w:r>
      <w:r>
        <w:instrText xml:space="preserve"> PAGEREF _Toc20232 \h </w:instrText>
      </w:r>
      <w:r>
        <w:fldChar w:fldCharType="separate"/>
      </w:r>
      <w:r>
        <w:t>22</w:t>
      </w:r>
      <w:r>
        <w:fldChar w:fldCharType="end"/>
      </w:r>
      <w:r>
        <w:rPr>
          <w:rFonts w:hint="eastAsia"/>
        </w:rPr>
        <w:fldChar w:fldCharType="end"/>
      </w:r>
    </w:p>
    <w:p w14:paraId="16CCE94A">
      <w:pPr>
        <w:pStyle w:val="19"/>
        <w:tabs>
          <w:tab w:val="right" w:leader="hyphen" w:pos="8845"/>
        </w:tabs>
      </w:pPr>
      <w:r>
        <w:rPr>
          <w:rFonts w:hint="eastAsia"/>
        </w:rPr>
        <w:fldChar w:fldCharType="begin"/>
      </w:r>
      <w:r>
        <w:rPr>
          <w:rFonts w:hint="eastAsia"/>
        </w:rPr>
        <w:instrText xml:space="preserve"> HYPERLINK \l _Toc948 </w:instrText>
      </w:r>
      <w:r>
        <w:rPr>
          <w:rFonts w:hint="eastAsia"/>
        </w:rPr>
        <w:fldChar w:fldCharType="separate"/>
      </w:r>
      <w:r>
        <w:rPr>
          <w:rFonts w:hint="eastAsia"/>
        </w:rPr>
        <w:t>（六）</w:t>
      </w:r>
      <w:r>
        <w:t>质量管理</w:t>
      </w:r>
      <w:r>
        <w:tab/>
      </w:r>
      <w:r>
        <w:fldChar w:fldCharType="begin"/>
      </w:r>
      <w:r>
        <w:instrText xml:space="preserve"> PAGEREF _Toc948 \h </w:instrText>
      </w:r>
      <w:r>
        <w:fldChar w:fldCharType="separate"/>
      </w:r>
      <w:r>
        <w:t>22</w:t>
      </w:r>
      <w:r>
        <w:fldChar w:fldCharType="end"/>
      </w:r>
      <w:r>
        <w:rPr>
          <w:rFonts w:hint="eastAsia"/>
        </w:rPr>
        <w:fldChar w:fldCharType="end"/>
      </w:r>
    </w:p>
    <w:p w14:paraId="37524328">
      <w:pPr>
        <w:pStyle w:val="18"/>
        <w:tabs>
          <w:tab w:val="right" w:leader="hyphen" w:pos="8845"/>
        </w:tabs>
      </w:pPr>
      <w:r>
        <w:rPr>
          <w:rFonts w:hint="eastAsia"/>
        </w:rPr>
        <w:fldChar w:fldCharType="begin"/>
      </w:r>
      <w:r>
        <w:rPr>
          <w:rFonts w:hint="eastAsia"/>
        </w:rPr>
        <w:instrText xml:space="preserve"> HYPERLINK \l _Toc6246 </w:instrText>
      </w:r>
      <w:r>
        <w:rPr>
          <w:rFonts w:hint="eastAsia"/>
        </w:rPr>
        <w:fldChar w:fldCharType="separate"/>
      </w:r>
      <w:r>
        <w:rPr>
          <w:rFonts w:hint="eastAsia"/>
        </w:rPr>
        <w:t>九、</w:t>
      </w:r>
      <w:r>
        <w:t>毕业要求</w:t>
      </w:r>
      <w:r>
        <w:tab/>
      </w:r>
      <w:r>
        <w:fldChar w:fldCharType="begin"/>
      </w:r>
      <w:r>
        <w:instrText xml:space="preserve"> PAGEREF _Toc6246 \h </w:instrText>
      </w:r>
      <w:r>
        <w:fldChar w:fldCharType="separate"/>
      </w:r>
      <w:r>
        <w:t>22</w:t>
      </w:r>
      <w:r>
        <w:fldChar w:fldCharType="end"/>
      </w:r>
      <w:r>
        <w:rPr>
          <w:rFonts w:hint="eastAsia"/>
        </w:rPr>
        <w:fldChar w:fldCharType="end"/>
      </w:r>
    </w:p>
    <w:p w14:paraId="11046C41">
      <w:pPr>
        <w:spacing w:line="460" w:lineRule="exact"/>
        <w:ind w:firstLine="0" w:firstLineChars="0"/>
        <w:rPr>
          <w:rFonts w:ascii="Times New Roman" w:hAnsi="Times New Roman" w:eastAsia="方正小标宋简体" w:cs="宋体"/>
          <w:bCs/>
          <w:kern w:val="0"/>
          <w:sz w:val="44"/>
          <w:szCs w:val="44"/>
        </w:rPr>
        <w:sectPr>
          <w:footerReference r:id="rId11" w:type="default"/>
          <w:pgSz w:w="11906" w:h="16838"/>
          <w:pgMar w:top="1417" w:right="1474" w:bottom="1417" w:left="1587" w:header="851" w:footer="992" w:gutter="0"/>
          <w:cols w:space="720" w:num="1"/>
          <w:docGrid w:type="lines" w:linePitch="312" w:charSpace="0"/>
        </w:sectPr>
      </w:pPr>
      <w:r>
        <w:rPr>
          <w:rFonts w:hint="eastAsia"/>
        </w:rPr>
        <w:fldChar w:fldCharType="end"/>
      </w:r>
    </w:p>
    <w:p w14:paraId="198EFB65">
      <w:pPr>
        <w:spacing w:before="156" w:beforeLines="50" w:after="156" w:afterLines="50" w:line="560" w:lineRule="exact"/>
        <w:ind w:firstLine="0" w:firstLineChars="0"/>
        <w:jc w:val="center"/>
        <w:rPr>
          <w:rFonts w:ascii="仿宋_GB2312" w:eastAsia="方正小标宋简体"/>
          <w:sz w:val="36"/>
          <w:szCs w:val="36"/>
        </w:rPr>
      </w:pPr>
      <w:r>
        <w:rPr>
          <w:rFonts w:hint="eastAsia" w:ascii="Times New Roman" w:hAnsi="Times New Roman" w:eastAsia="方正小标宋简体" w:cs="宋体"/>
          <w:bCs/>
          <w:kern w:val="0"/>
          <w:sz w:val="36"/>
          <w:szCs w:val="36"/>
        </w:rPr>
        <w:t>机电技术应用专业人才</w:t>
      </w:r>
      <w:bookmarkEnd w:id="0"/>
      <w:bookmarkEnd w:id="1"/>
      <w:r>
        <w:rPr>
          <w:rFonts w:hint="eastAsia" w:ascii="Times New Roman" w:hAnsi="Times New Roman" w:eastAsia="方正小标宋简体" w:cs="宋体"/>
          <w:bCs/>
          <w:kern w:val="0"/>
          <w:sz w:val="36"/>
          <w:szCs w:val="36"/>
        </w:rPr>
        <w:t>培养方案</w:t>
      </w:r>
    </w:p>
    <w:p w14:paraId="1AF336A8">
      <w:pPr>
        <w:pStyle w:val="2"/>
      </w:pPr>
      <w:bookmarkStart w:id="2" w:name="_Toc32100"/>
      <w:bookmarkStart w:id="3" w:name="_Toc2701"/>
      <w:bookmarkStart w:id="4" w:name="_Toc1756"/>
      <w:bookmarkStart w:id="5" w:name="_Toc528154167"/>
      <w:bookmarkStart w:id="6" w:name="_Toc25980"/>
      <w:r>
        <w:rPr>
          <w:rFonts w:hint="eastAsia"/>
        </w:rPr>
        <w:t>专业名称</w:t>
      </w:r>
      <w:bookmarkEnd w:id="2"/>
      <w:bookmarkEnd w:id="3"/>
      <w:bookmarkEnd w:id="4"/>
      <w:bookmarkEnd w:id="5"/>
      <w:r>
        <w:rPr>
          <w:rFonts w:hint="eastAsia"/>
        </w:rPr>
        <w:t>及代码</w:t>
      </w:r>
      <w:bookmarkEnd w:id="6"/>
    </w:p>
    <w:p w14:paraId="36615D46">
      <w:pPr>
        <w:ind w:firstLine="560"/>
      </w:pPr>
      <w:r>
        <w:rPr>
          <w:rFonts w:hint="eastAsia"/>
        </w:rPr>
        <w:t>专业名称：机电技术应用</w:t>
      </w:r>
    </w:p>
    <w:p w14:paraId="56BA96C3">
      <w:pPr>
        <w:ind w:firstLine="560"/>
      </w:pPr>
      <w:r>
        <w:rPr>
          <w:rFonts w:hint="eastAsia"/>
        </w:rPr>
        <w:t>专业代码：660301</w:t>
      </w:r>
    </w:p>
    <w:p w14:paraId="1BC64E54">
      <w:pPr>
        <w:pStyle w:val="2"/>
      </w:pPr>
      <w:bookmarkStart w:id="7" w:name="_Toc4119"/>
      <w:r>
        <w:rPr>
          <w:rFonts w:hint="eastAsia"/>
        </w:rPr>
        <w:t>入学要求</w:t>
      </w:r>
      <w:bookmarkEnd w:id="7"/>
    </w:p>
    <w:p w14:paraId="4E9000FA">
      <w:pPr>
        <w:ind w:firstLine="560"/>
      </w:pPr>
      <w:r>
        <w:rPr>
          <w:rFonts w:hint="eastAsia"/>
        </w:rPr>
        <w:t>初中毕业生或具有同等学历者</w:t>
      </w:r>
    </w:p>
    <w:p w14:paraId="008529CB">
      <w:pPr>
        <w:pStyle w:val="2"/>
      </w:pPr>
      <w:bookmarkStart w:id="8" w:name="_Toc6996"/>
      <w:r>
        <w:rPr>
          <w:rFonts w:hint="eastAsia"/>
        </w:rPr>
        <w:t>修业年限</w:t>
      </w:r>
      <w:bookmarkEnd w:id="8"/>
    </w:p>
    <w:p w14:paraId="43155DF7">
      <w:pPr>
        <w:ind w:firstLine="560"/>
      </w:pPr>
      <w:r>
        <w:rPr>
          <w:rFonts w:hint="eastAsia"/>
        </w:rPr>
        <w:t>三年</w:t>
      </w:r>
    </w:p>
    <w:p w14:paraId="3FD9CBE4">
      <w:pPr>
        <w:pStyle w:val="2"/>
      </w:pPr>
      <w:bookmarkStart w:id="9" w:name="_Toc18916"/>
      <w:r>
        <w:rPr>
          <w:rFonts w:hint="eastAsia"/>
        </w:rPr>
        <w:t>职业面向</w:t>
      </w:r>
      <w:bookmarkEnd w:id="9"/>
    </w:p>
    <w:p w14:paraId="444B78E8">
      <w:pPr>
        <w:pStyle w:val="3"/>
      </w:pPr>
      <w:bookmarkStart w:id="10" w:name="_Toc14607"/>
      <w:bookmarkStart w:id="11" w:name="_Toc18385"/>
      <w:bookmarkStart w:id="12" w:name="_Toc19468"/>
      <w:bookmarkStart w:id="13" w:name="_Toc3060"/>
      <w:r>
        <w:rPr>
          <w:rFonts w:hint="eastAsia"/>
        </w:rPr>
        <w:t>对应职业和工作岗位</w:t>
      </w:r>
      <w:bookmarkEnd w:id="10"/>
    </w:p>
    <w:tbl>
      <w:tblPr>
        <w:tblStyle w:val="63"/>
        <w:tblW w:w="90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95"/>
        <w:gridCol w:w="5766"/>
      </w:tblGrid>
      <w:tr w14:paraId="2AED4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295" w:type="dxa"/>
            <w:vAlign w:val="center"/>
          </w:tcPr>
          <w:p w14:paraId="2C476787">
            <w:pPr>
              <w:pStyle w:val="64"/>
              <w:rPr>
                <w:rFonts w:hint="default"/>
                <w:snapToGrid w:val="0"/>
                <w:color w:val="000000"/>
                <w:lang w:eastAsia="en-US"/>
              </w:rPr>
            </w:pPr>
            <w:r>
              <w:rPr>
                <w:snapToGrid w:val="0"/>
                <w:color w:val="000000"/>
                <w:lang w:eastAsia="en-US"/>
              </w:rPr>
              <w:t>所属专业大类（代码）A</w:t>
            </w:r>
          </w:p>
        </w:tc>
        <w:tc>
          <w:tcPr>
            <w:tcW w:w="5766" w:type="dxa"/>
            <w:vAlign w:val="center"/>
          </w:tcPr>
          <w:p w14:paraId="611892F5">
            <w:pPr>
              <w:pStyle w:val="64"/>
              <w:rPr>
                <w:rFonts w:hint="default"/>
                <w:snapToGrid w:val="0"/>
                <w:color w:val="000000"/>
                <w:lang w:eastAsia="en-US"/>
              </w:rPr>
            </w:pPr>
            <w:r>
              <w:rPr>
                <w:snapToGrid w:val="0"/>
                <w:color w:val="000000"/>
                <w:lang w:eastAsia="en-US"/>
              </w:rPr>
              <w:t>装备制造大类（66）</w:t>
            </w:r>
          </w:p>
        </w:tc>
      </w:tr>
      <w:tr w14:paraId="75661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295" w:type="dxa"/>
            <w:vAlign w:val="center"/>
          </w:tcPr>
          <w:p w14:paraId="25DF7AA1">
            <w:pPr>
              <w:pStyle w:val="64"/>
              <w:rPr>
                <w:rFonts w:hint="default"/>
                <w:snapToGrid w:val="0"/>
                <w:color w:val="000000"/>
                <w:lang w:eastAsia="en-US"/>
              </w:rPr>
            </w:pPr>
            <w:r>
              <w:rPr>
                <w:snapToGrid w:val="0"/>
                <w:color w:val="000000"/>
                <w:lang w:eastAsia="en-US"/>
              </w:rPr>
              <w:t>所属专业类（代码）B</w:t>
            </w:r>
          </w:p>
        </w:tc>
        <w:tc>
          <w:tcPr>
            <w:tcW w:w="5766" w:type="dxa"/>
            <w:vAlign w:val="center"/>
          </w:tcPr>
          <w:p w14:paraId="757573B6">
            <w:pPr>
              <w:pStyle w:val="64"/>
              <w:rPr>
                <w:rFonts w:hint="default"/>
                <w:snapToGrid w:val="0"/>
                <w:color w:val="000000"/>
                <w:lang w:eastAsia="en-US"/>
              </w:rPr>
            </w:pPr>
            <w:r>
              <w:rPr>
                <w:snapToGrid w:val="0"/>
                <w:color w:val="000000"/>
                <w:lang w:eastAsia="en-US"/>
              </w:rPr>
              <w:t>自动化类（6603）</w:t>
            </w:r>
          </w:p>
        </w:tc>
      </w:tr>
      <w:tr w14:paraId="0B54D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3295" w:type="dxa"/>
            <w:vAlign w:val="center"/>
          </w:tcPr>
          <w:p w14:paraId="1E89FC18">
            <w:pPr>
              <w:pStyle w:val="64"/>
              <w:rPr>
                <w:rFonts w:hint="default"/>
                <w:snapToGrid w:val="0"/>
                <w:color w:val="000000"/>
                <w:lang w:eastAsia="en-US"/>
              </w:rPr>
            </w:pPr>
            <w:r>
              <w:rPr>
                <w:snapToGrid w:val="0"/>
                <w:color w:val="000000"/>
                <w:lang w:eastAsia="en-US"/>
              </w:rPr>
              <w:t>对应行业（代码）C</w:t>
            </w:r>
          </w:p>
        </w:tc>
        <w:tc>
          <w:tcPr>
            <w:tcW w:w="5766" w:type="dxa"/>
            <w:vAlign w:val="center"/>
          </w:tcPr>
          <w:p w14:paraId="1008C042">
            <w:pPr>
              <w:pStyle w:val="64"/>
              <w:rPr>
                <w:rFonts w:hint="default"/>
                <w:snapToGrid w:val="0"/>
                <w:color w:val="000000"/>
                <w:lang w:eastAsia="en-US"/>
              </w:rPr>
            </w:pPr>
            <w:r>
              <w:rPr>
                <w:snapToGrid w:val="0"/>
                <w:color w:val="000000"/>
                <w:lang w:eastAsia="en-US"/>
              </w:rPr>
              <w:t>通用设备制造业(34)</w:t>
            </w:r>
          </w:p>
          <w:p w14:paraId="74428396">
            <w:pPr>
              <w:pStyle w:val="64"/>
              <w:rPr>
                <w:rFonts w:hint="default"/>
                <w:snapToGrid w:val="0"/>
                <w:color w:val="000000"/>
                <w:lang w:eastAsia="en-US"/>
              </w:rPr>
            </w:pPr>
            <w:r>
              <w:rPr>
                <w:snapToGrid w:val="0"/>
                <w:color w:val="000000"/>
                <w:lang w:eastAsia="en-US"/>
              </w:rPr>
              <w:t>电气机械和器材制造业(30)</w:t>
            </w:r>
          </w:p>
        </w:tc>
      </w:tr>
      <w:tr w14:paraId="0C03C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3295" w:type="dxa"/>
            <w:vAlign w:val="center"/>
          </w:tcPr>
          <w:p w14:paraId="6B448DB7">
            <w:pPr>
              <w:pStyle w:val="64"/>
              <w:rPr>
                <w:rFonts w:hint="default"/>
                <w:snapToGrid w:val="0"/>
                <w:color w:val="000000"/>
                <w:lang w:eastAsia="en-US"/>
              </w:rPr>
            </w:pPr>
            <w:r>
              <w:rPr>
                <w:snapToGrid w:val="0"/>
                <w:color w:val="000000"/>
                <w:lang w:eastAsia="en-US"/>
              </w:rPr>
              <w:t>主要职业类别（代码）D</w:t>
            </w:r>
          </w:p>
        </w:tc>
        <w:tc>
          <w:tcPr>
            <w:tcW w:w="5766" w:type="dxa"/>
            <w:vAlign w:val="center"/>
          </w:tcPr>
          <w:p w14:paraId="7AA3C2C3">
            <w:pPr>
              <w:pStyle w:val="64"/>
              <w:rPr>
                <w:rFonts w:hint="default"/>
                <w:snapToGrid w:val="0"/>
                <w:color w:val="000000"/>
                <w:lang w:eastAsia="en-US"/>
              </w:rPr>
            </w:pPr>
            <w:r>
              <w:rPr>
                <w:snapToGrid w:val="0"/>
                <w:color w:val="000000"/>
                <w:lang w:eastAsia="en-US"/>
              </w:rPr>
              <w:t>电气工程技术人员(2-02-11)</w:t>
            </w:r>
          </w:p>
          <w:p w14:paraId="653CCB17">
            <w:pPr>
              <w:pStyle w:val="64"/>
              <w:rPr>
                <w:rFonts w:hint="default"/>
                <w:snapToGrid w:val="0"/>
                <w:color w:val="000000"/>
                <w:lang w:eastAsia="en-US"/>
              </w:rPr>
            </w:pPr>
            <w:r>
              <w:rPr>
                <w:snapToGrid w:val="0"/>
                <w:color w:val="000000"/>
                <w:lang w:eastAsia="en-US"/>
              </w:rPr>
              <w:t>自动控制工程技术人员(2-02-07-07)</w:t>
            </w:r>
          </w:p>
          <w:p w14:paraId="6E014CB7">
            <w:pPr>
              <w:pStyle w:val="64"/>
              <w:rPr>
                <w:rFonts w:hint="default"/>
                <w:snapToGrid w:val="0"/>
                <w:color w:val="000000"/>
                <w:lang w:eastAsia="en-US"/>
              </w:rPr>
            </w:pPr>
            <w:r>
              <w:rPr>
                <w:snapToGrid w:val="0"/>
                <w:color w:val="000000"/>
                <w:lang w:eastAsia="en-US"/>
              </w:rPr>
              <w:t>电力拖动与自动控制工程技术人员（2-02-14-02）</w:t>
            </w:r>
          </w:p>
        </w:tc>
      </w:tr>
      <w:tr w14:paraId="2AE2E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3295" w:type="dxa"/>
            <w:vAlign w:val="center"/>
          </w:tcPr>
          <w:p w14:paraId="01425FD9">
            <w:pPr>
              <w:pStyle w:val="64"/>
              <w:rPr>
                <w:rFonts w:hint="default"/>
                <w:snapToGrid w:val="0"/>
                <w:color w:val="000000"/>
                <w:lang w:eastAsia="en-US"/>
              </w:rPr>
            </w:pPr>
            <w:r>
              <w:rPr>
                <w:snapToGrid w:val="0"/>
                <w:color w:val="000000"/>
                <w:lang w:eastAsia="en-US"/>
              </w:rPr>
              <w:t>主要岗位（群）或技术领域举例E</w:t>
            </w:r>
          </w:p>
        </w:tc>
        <w:tc>
          <w:tcPr>
            <w:tcW w:w="5766" w:type="dxa"/>
            <w:vAlign w:val="center"/>
          </w:tcPr>
          <w:p w14:paraId="4B7A1939">
            <w:pPr>
              <w:pStyle w:val="64"/>
              <w:rPr>
                <w:rFonts w:hint="default"/>
                <w:snapToGrid w:val="0"/>
                <w:color w:val="000000"/>
                <w:lang w:eastAsia="en-US"/>
              </w:rPr>
            </w:pPr>
            <w:r>
              <w:rPr>
                <w:snapToGrid w:val="0"/>
                <w:color w:val="000000"/>
                <w:lang w:eastAsia="en-US"/>
              </w:rPr>
              <w:t>电气设备生产、安装、调试与维护人员；</w:t>
            </w:r>
          </w:p>
          <w:p w14:paraId="5893F0B8">
            <w:pPr>
              <w:pStyle w:val="64"/>
              <w:rPr>
                <w:rFonts w:hint="default"/>
                <w:snapToGrid w:val="0"/>
                <w:color w:val="000000"/>
                <w:lang w:eastAsia="en-US"/>
              </w:rPr>
            </w:pPr>
            <w:r>
              <w:rPr>
                <w:snapToGrid w:val="0"/>
                <w:color w:val="000000"/>
                <w:lang w:eastAsia="en-US"/>
              </w:rPr>
              <w:t>自动控制系统生产、安装及技术改造人员；</w:t>
            </w:r>
          </w:p>
          <w:p w14:paraId="6F2E61E7">
            <w:pPr>
              <w:pStyle w:val="64"/>
              <w:rPr>
                <w:rFonts w:hint="default"/>
                <w:snapToGrid w:val="0"/>
                <w:color w:val="000000"/>
                <w:lang w:eastAsia="en-US"/>
              </w:rPr>
            </w:pPr>
            <w:r>
              <w:rPr>
                <w:snapToGrid w:val="0"/>
                <w:color w:val="000000"/>
                <w:lang w:eastAsia="en-US"/>
              </w:rPr>
              <w:t>电气设备、自动化产品营销及技术服务人员。</w:t>
            </w:r>
          </w:p>
        </w:tc>
      </w:tr>
      <w:tr w14:paraId="4C362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3295" w:type="dxa"/>
            <w:vAlign w:val="center"/>
          </w:tcPr>
          <w:p w14:paraId="4B423A99">
            <w:pPr>
              <w:pStyle w:val="64"/>
              <w:rPr>
                <w:rFonts w:hint="default"/>
                <w:snapToGrid w:val="0"/>
                <w:color w:val="000000"/>
                <w:lang w:eastAsia="en-US"/>
              </w:rPr>
            </w:pPr>
            <w:r>
              <w:rPr>
                <w:snapToGrid w:val="0"/>
                <w:color w:val="000000"/>
                <w:lang w:eastAsia="en-US"/>
              </w:rPr>
              <w:t>职业类证书举例F</w:t>
            </w:r>
          </w:p>
        </w:tc>
        <w:tc>
          <w:tcPr>
            <w:tcW w:w="5766" w:type="dxa"/>
            <w:vAlign w:val="center"/>
          </w:tcPr>
          <w:p w14:paraId="52CD16A1">
            <w:pPr>
              <w:pStyle w:val="64"/>
              <w:rPr>
                <w:rFonts w:hint="default"/>
                <w:snapToGrid w:val="0"/>
                <w:color w:val="000000"/>
                <w:lang w:eastAsia="en-US"/>
              </w:rPr>
            </w:pPr>
            <w:r>
              <w:rPr>
                <w:snapToGrid w:val="0"/>
                <w:color w:val="000000"/>
                <w:lang w:eastAsia="en-US"/>
              </w:rPr>
              <w:t>可编程控制器系统应用编程（初级）电工证书；钳工证书，CAD中级证书，数控车工中级工证书</w:t>
            </w:r>
          </w:p>
        </w:tc>
      </w:tr>
    </w:tbl>
    <w:p w14:paraId="611188A2">
      <w:pPr>
        <w:pStyle w:val="3"/>
      </w:pPr>
      <w:bookmarkStart w:id="14" w:name="_Toc30701"/>
      <w:r>
        <w:rPr>
          <w:rFonts w:hint="eastAsia"/>
        </w:rPr>
        <w:t>未来发展方向</w:t>
      </w:r>
      <w:bookmarkEnd w:id="14"/>
    </w:p>
    <w:p w14:paraId="57EB877F">
      <w:pPr>
        <w:ind w:firstLine="560"/>
      </w:pPr>
      <w:r>
        <w:rPr>
          <w:rFonts w:hint="eastAsia"/>
        </w:rPr>
        <w:t>本专业毕业生，可通过对口升学考试进入高等职业院校机电一体化技术、机电设备维修与管理、自动化生产设备应用等专业学习。也可以面向电工、机修钳工、机床装调维修工等职业，机电设备及自动化生产线的安装、调试、运行、维护，机电产品维修与检测及机电产品售后服务等岗位。</w:t>
      </w:r>
    </w:p>
    <w:p w14:paraId="05FD6274">
      <w:pPr>
        <w:ind w:firstLine="560"/>
      </w:pPr>
    </w:p>
    <w:p w14:paraId="53BA3761">
      <w:pPr>
        <w:pStyle w:val="3"/>
      </w:pPr>
      <w:bookmarkStart w:id="15" w:name="_Toc24418"/>
      <w:r>
        <w:rPr>
          <w:rFonts w:hint="eastAsia"/>
        </w:rPr>
        <w:t>对应职业和工作岗位</w:t>
      </w:r>
      <w:bookmarkEnd w:id="15"/>
    </w:p>
    <w:p w14:paraId="50CF5FEA">
      <w:pPr>
        <w:ind w:firstLine="560"/>
      </w:pPr>
      <w:r>
        <w:rPr>
          <w:rFonts w:hint="eastAsia"/>
        </w:rPr>
        <w:t>本专业的毕业生主要面向机电类企业的工作一线，主要从事机电设备安装与调试、机电产品维修、自动化生产线运行及维护、机电产品管理及营销等工作，对应的主要工作岗位和职业资格证书如下:</w:t>
      </w:r>
    </w:p>
    <w:p w14:paraId="12D7CF3B">
      <w:pPr>
        <w:spacing w:line="160" w:lineRule="exact"/>
        <w:ind w:firstLine="560"/>
      </w:pPr>
    </w:p>
    <w:tbl>
      <w:tblPr>
        <w:tblStyle w:val="63"/>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5"/>
        <w:gridCol w:w="2018"/>
        <w:gridCol w:w="2033"/>
        <w:gridCol w:w="4491"/>
      </w:tblGrid>
      <w:tr w14:paraId="3D14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5" w:type="dxa"/>
            <w:vAlign w:val="center"/>
          </w:tcPr>
          <w:p w14:paraId="5D09817A">
            <w:pPr>
              <w:pStyle w:val="64"/>
              <w:jc w:val="center"/>
              <w:rPr>
                <w:rFonts w:hint="default"/>
                <w:b/>
                <w:bCs/>
                <w:snapToGrid w:val="0"/>
                <w:color w:val="000000"/>
                <w:lang w:eastAsia="en-US"/>
              </w:rPr>
            </w:pPr>
            <w:r>
              <w:rPr>
                <w:b/>
                <w:bCs/>
                <w:snapToGrid w:val="0"/>
                <w:color w:val="000000"/>
                <w:lang w:eastAsia="en-US"/>
              </w:rPr>
              <w:t>序号</w:t>
            </w:r>
          </w:p>
        </w:tc>
        <w:tc>
          <w:tcPr>
            <w:tcW w:w="2018" w:type="dxa"/>
            <w:vAlign w:val="center"/>
          </w:tcPr>
          <w:p w14:paraId="31CC2B50">
            <w:pPr>
              <w:pStyle w:val="64"/>
              <w:jc w:val="center"/>
              <w:rPr>
                <w:rFonts w:hint="default"/>
                <w:b/>
                <w:bCs/>
                <w:snapToGrid w:val="0"/>
                <w:color w:val="000000"/>
                <w:lang w:eastAsia="en-US"/>
              </w:rPr>
            </w:pPr>
            <w:r>
              <w:rPr>
                <w:b/>
                <w:bCs/>
                <w:snapToGrid w:val="0"/>
                <w:color w:val="000000"/>
                <w:lang w:eastAsia="en-US"/>
              </w:rPr>
              <w:t>专业技能方向</w:t>
            </w:r>
          </w:p>
        </w:tc>
        <w:tc>
          <w:tcPr>
            <w:tcW w:w="2033" w:type="dxa"/>
            <w:vAlign w:val="center"/>
          </w:tcPr>
          <w:p w14:paraId="4E07F71D">
            <w:pPr>
              <w:pStyle w:val="64"/>
              <w:jc w:val="center"/>
              <w:rPr>
                <w:rFonts w:hint="default"/>
                <w:b/>
                <w:bCs/>
                <w:snapToGrid w:val="0"/>
                <w:color w:val="000000"/>
                <w:lang w:eastAsia="en-US"/>
              </w:rPr>
            </w:pPr>
            <w:r>
              <w:rPr>
                <w:b/>
                <w:bCs/>
                <w:snapToGrid w:val="0"/>
                <w:color w:val="000000"/>
                <w:lang w:eastAsia="en-US"/>
              </w:rPr>
              <w:t>对应岗位</w:t>
            </w:r>
          </w:p>
        </w:tc>
        <w:tc>
          <w:tcPr>
            <w:tcW w:w="4491" w:type="dxa"/>
            <w:vAlign w:val="center"/>
          </w:tcPr>
          <w:p w14:paraId="7267DAA5">
            <w:pPr>
              <w:pStyle w:val="64"/>
              <w:jc w:val="center"/>
              <w:rPr>
                <w:rFonts w:hint="default"/>
                <w:b/>
                <w:bCs/>
                <w:snapToGrid w:val="0"/>
                <w:color w:val="000000"/>
                <w:lang w:eastAsia="en-US"/>
              </w:rPr>
            </w:pPr>
            <w:r>
              <w:rPr>
                <w:b/>
                <w:bCs/>
                <w:snapToGrid w:val="0"/>
                <w:color w:val="000000"/>
                <w:lang w:eastAsia="en-US"/>
              </w:rPr>
              <w:t>职业资格证书</w:t>
            </w:r>
          </w:p>
        </w:tc>
      </w:tr>
      <w:tr w14:paraId="54D2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45" w:type="dxa"/>
            <w:vAlign w:val="center"/>
          </w:tcPr>
          <w:p w14:paraId="064016E1">
            <w:pPr>
              <w:pStyle w:val="64"/>
              <w:jc w:val="center"/>
              <w:rPr>
                <w:rFonts w:hint="default"/>
                <w:snapToGrid w:val="0"/>
                <w:color w:val="000000"/>
                <w:lang w:eastAsia="en-US"/>
              </w:rPr>
            </w:pPr>
            <w:r>
              <w:rPr>
                <w:snapToGrid w:val="0"/>
                <w:color w:val="000000"/>
                <w:lang w:eastAsia="en-US"/>
              </w:rPr>
              <w:t>1</w:t>
            </w:r>
          </w:p>
        </w:tc>
        <w:tc>
          <w:tcPr>
            <w:tcW w:w="2018" w:type="dxa"/>
            <w:vAlign w:val="center"/>
          </w:tcPr>
          <w:p w14:paraId="54EB59AD">
            <w:pPr>
              <w:pStyle w:val="64"/>
              <w:rPr>
                <w:rFonts w:hint="default"/>
                <w:snapToGrid w:val="0"/>
                <w:color w:val="000000"/>
                <w:lang w:eastAsia="en-US"/>
              </w:rPr>
            </w:pPr>
            <w:r>
              <w:rPr>
                <w:snapToGrid w:val="0"/>
                <w:color w:val="000000"/>
                <w:lang w:eastAsia="en-US"/>
              </w:rPr>
              <w:t>机电设备安装与调试</w:t>
            </w:r>
          </w:p>
        </w:tc>
        <w:tc>
          <w:tcPr>
            <w:tcW w:w="2033" w:type="dxa"/>
            <w:vAlign w:val="center"/>
          </w:tcPr>
          <w:p w14:paraId="1F89C8D5">
            <w:pPr>
              <w:pStyle w:val="64"/>
              <w:rPr>
                <w:rFonts w:hint="default"/>
                <w:snapToGrid w:val="0"/>
                <w:color w:val="000000"/>
                <w:lang w:eastAsia="en-US"/>
              </w:rPr>
            </w:pPr>
            <w:r>
              <w:rPr>
                <w:snapToGrid w:val="0"/>
                <w:color w:val="000000"/>
                <w:lang w:eastAsia="en-US"/>
              </w:rPr>
              <w:t>机电设备安装工</w:t>
            </w:r>
          </w:p>
        </w:tc>
        <w:tc>
          <w:tcPr>
            <w:tcW w:w="4491" w:type="dxa"/>
            <w:vAlign w:val="center"/>
          </w:tcPr>
          <w:p w14:paraId="5AFAC30B">
            <w:pPr>
              <w:pStyle w:val="64"/>
              <w:rPr>
                <w:rFonts w:hint="default"/>
                <w:snapToGrid w:val="0"/>
                <w:color w:val="000000"/>
                <w:lang w:eastAsia="en-US"/>
              </w:rPr>
            </w:pPr>
            <w:r>
              <w:rPr>
                <w:snapToGrid w:val="0"/>
                <w:color w:val="000000"/>
                <w:lang w:eastAsia="en-US"/>
              </w:rPr>
              <w:t>1.装配钳工或维修电工国家职业资格四级证书;</w:t>
            </w:r>
          </w:p>
          <w:p w14:paraId="1A15CAE8">
            <w:pPr>
              <w:pStyle w:val="64"/>
              <w:rPr>
                <w:rFonts w:hint="default"/>
                <w:snapToGrid w:val="0"/>
                <w:color w:val="000000"/>
                <w:lang w:eastAsia="en-US"/>
              </w:rPr>
            </w:pPr>
            <w:r>
              <w:rPr>
                <w:snapToGrid w:val="0"/>
                <w:color w:val="000000"/>
                <w:lang w:eastAsia="en-US"/>
              </w:rPr>
              <w:t>2.电工上岗证</w:t>
            </w:r>
          </w:p>
        </w:tc>
      </w:tr>
      <w:tr w14:paraId="1613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45" w:type="dxa"/>
            <w:vAlign w:val="center"/>
          </w:tcPr>
          <w:p w14:paraId="158EFFB7">
            <w:pPr>
              <w:pStyle w:val="64"/>
              <w:jc w:val="center"/>
              <w:rPr>
                <w:rFonts w:hint="default"/>
                <w:snapToGrid w:val="0"/>
                <w:color w:val="000000"/>
                <w:lang w:eastAsia="en-US"/>
              </w:rPr>
            </w:pPr>
            <w:r>
              <w:rPr>
                <w:snapToGrid w:val="0"/>
                <w:color w:val="000000"/>
                <w:lang w:eastAsia="en-US"/>
              </w:rPr>
              <w:t>2</w:t>
            </w:r>
          </w:p>
        </w:tc>
        <w:tc>
          <w:tcPr>
            <w:tcW w:w="2018" w:type="dxa"/>
            <w:vAlign w:val="center"/>
          </w:tcPr>
          <w:p w14:paraId="504E123C">
            <w:pPr>
              <w:pStyle w:val="64"/>
              <w:rPr>
                <w:rFonts w:hint="default"/>
                <w:snapToGrid w:val="0"/>
                <w:color w:val="000000"/>
                <w:lang w:eastAsia="en-US"/>
              </w:rPr>
            </w:pPr>
            <w:r>
              <w:rPr>
                <w:snapToGrid w:val="0"/>
                <w:color w:val="000000"/>
                <w:lang w:eastAsia="en-US"/>
              </w:rPr>
              <w:t>机电产品维修</w:t>
            </w:r>
          </w:p>
        </w:tc>
        <w:tc>
          <w:tcPr>
            <w:tcW w:w="2033" w:type="dxa"/>
            <w:vAlign w:val="center"/>
          </w:tcPr>
          <w:p w14:paraId="4F462E63">
            <w:pPr>
              <w:pStyle w:val="64"/>
              <w:rPr>
                <w:rFonts w:hint="default"/>
                <w:snapToGrid w:val="0"/>
                <w:color w:val="000000"/>
                <w:lang w:eastAsia="en-US"/>
              </w:rPr>
            </w:pPr>
            <w:r>
              <w:rPr>
                <w:snapToGrid w:val="0"/>
                <w:color w:val="000000"/>
                <w:lang w:eastAsia="en-US"/>
              </w:rPr>
              <w:t>机电产品维修工</w:t>
            </w:r>
          </w:p>
        </w:tc>
        <w:tc>
          <w:tcPr>
            <w:tcW w:w="4491" w:type="dxa"/>
            <w:vAlign w:val="center"/>
          </w:tcPr>
          <w:p w14:paraId="40737C18">
            <w:pPr>
              <w:pStyle w:val="64"/>
              <w:rPr>
                <w:rFonts w:hint="default"/>
                <w:snapToGrid w:val="0"/>
                <w:color w:val="000000"/>
                <w:lang w:eastAsia="en-US"/>
              </w:rPr>
            </w:pPr>
            <w:r>
              <w:rPr>
                <w:snapToGrid w:val="0"/>
                <w:color w:val="000000"/>
                <w:lang w:eastAsia="en-US"/>
              </w:rPr>
              <w:t>1.机修钳工或维修电工国家职业资格四级证书:</w:t>
            </w:r>
          </w:p>
          <w:p w14:paraId="101BA2DE">
            <w:pPr>
              <w:pStyle w:val="64"/>
              <w:rPr>
                <w:rFonts w:hint="default"/>
                <w:snapToGrid w:val="0"/>
                <w:color w:val="000000"/>
                <w:lang w:eastAsia="en-US"/>
              </w:rPr>
            </w:pPr>
            <w:r>
              <w:rPr>
                <w:snapToGrid w:val="0"/>
                <w:color w:val="000000"/>
                <w:lang w:eastAsia="en-US"/>
              </w:rPr>
              <w:t>2.电工上岗证</w:t>
            </w:r>
          </w:p>
        </w:tc>
      </w:tr>
      <w:tr w14:paraId="5FBA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45" w:type="dxa"/>
            <w:vAlign w:val="center"/>
          </w:tcPr>
          <w:p w14:paraId="6C545677">
            <w:pPr>
              <w:pStyle w:val="64"/>
              <w:jc w:val="center"/>
              <w:rPr>
                <w:rFonts w:hint="default"/>
                <w:snapToGrid w:val="0"/>
                <w:color w:val="000000"/>
                <w:lang w:eastAsia="en-US"/>
              </w:rPr>
            </w:pPr>
            <w:r>
              <w:rPr>
                <w:snapToGrid w:val="0"/>
                <w:color w:val="000000"/>
                <w:lang w:eastAsia="en-US"/>
              </w:rPr>
              <w:t>3</w:t>
            </w:r>
          </w:p>
        </w:tc>
        <w:tc>
          <w:tcPr>
            <w:tcW w:w="2018" w:type="dxa"/>
            <w:vAlign w:val="center"/>
          </w:tcPr>
          <w:p w14:paraId="700D5B2E">
            <w:pPr>
              <w:pStyle w:val="64"/>
              <w:rPr>
                <w:rFonts w:hint="default"/>
                <w:snapToGrid w:val="0"/>
                <w:color w:val="000000"/>
                <w:lang w:eastAsia="en-US"/>
              </w:rPr>
            </w:pPr>
            <w:r>
              <w:rPr>
                <w:snapToGrid w:val="0"/>
                <w:color w:val="000000"/>
                <w:lang w:eastAsia="en-US"/>
              </w:rPr>
              <w:t>自动化生产线运行</w:t>
            </w:r>
          </w:p>
        </w:tc>
        <w:tc>
          <w:tcPr>
            <w:tcW w:w="2033" w:type="dxa"/>
            <w:vAlign w:val="center"/>
          </w:tcPr>
          <w:p w14:paraId="6E28D52A">
            <w:pPr>
              <w:pStyle w:val="64"/>
              <w:rPr>
                <w:rFonts w:hint="default"/>
                <w:snapToGrid w:val="0"/>
                <w:color w:val="000000"/>
                <w:lang w:eastAsia="en-US"/>
              </w:rPr>
            </w:pPr>
            <w:r>
              <w:rPr>
                <w:snapToGrid w:val="0"/>
                <w:color w:val="000000"/>
                <w:lang w:eastAsia="en-US"/>
              </w:rPr>
              <w:t>自动化生产线维护工</w:t>
            </w:r>
          </w:p>
        </w:tc>
        <w:tc>
          <w:tcPr>
            <w:tcW w:w="4491" w:type="dxa"/>
            <w:vAlign w:val="center"/>
          </w:tcPr>
          <w:p w14:paraId="576995DF">
            <w:pPr>
              <w:pStyle w:val="64"/>
              <w:rPr>
                <w:rFonts w:hint="default"/>
                <w:snapToGrid w:val="0"/>
                <w:color w:val="000000"/>
                <w:lang w:eastAsia="en-US"/>
              </w:rPr>
            </w:pPr>
            <w:r>
              <w:rPr>
                <w:snapToGrid w:val="0"/>
                <w:color w:val="000000"/>
                <w:lang w:eastAsia="en-US"/>
              </w:rPr>
              <w:t>机电一体化技术应用人员或维修电工四级证书</w:t>
            </w:r>
          </w:p>
        </w:tc>
      </w:tr>
      <w:bookmarkEnd w:id="11"/>
      <w:bookmarkEnd w:id="12"/>
      <w:bookmarkEnd w:id="13"/>
    </w:tbl>
    <w:p w14:paraId="6FC42159">
      <w:pPr>
        <w:pStyle w:val="2"/>
      </w:pPr>
      <w:bookmarkStart w:id="16" w:name="_Toc8519"/>
      <w:r>
        <w:rPr>
          <w:rFonts w:hint="eastAsia"/>
        </w:rPr>
        <w:t>培养目标与培养规格</w:t>
      </w:r>
      <w:bookmarkEnd w:id="16"/>
    </w:p>
    <w:p w14:paraId="214CFD97">
      <w:pPr>
        <w:pStyle w:val="3"/>
      </w:pPr>
      <w:bookmarkStart w:id="17" w:name="_Toc1403"/>
      <w:r>
        <w:t>培养目标</w:t>
      </w:r>
      <w:bookmarkEnd w:id="17"/>
    </w:p>
    <w:p w14:paraId="439FDC02">
      <w:pPr>
        <w:ind w:firstLine="560"/>
      </w:pPr>
      <w:r>
        <w:rPr>
          <w:rFonts w:hint="eastAsia"/>
        </w:rPr>
        <w:t>本专业培养能够践行社会主义核心价值观，德、智、体、美、劳全面发展，具有一定的科学文化水平，良好的人文素养、职业道德和创新意识，精益求精的工匠精神，较强的就业创业能力和可持续发展的能力，掌握本专业知识和技术技能，面向进行机电设备安装与调试、机电产品维修、自动化生产线运行的一线操作技术工人及机电产品营销人员职业群，能够从事电工、机修钳工、机床装调维修工等能力工作的技术技能型人才。</w:t>
      </w:r>
    </w:p>
    <w:p w14:paraId="0E665627">
      <w:pPr>
        <w:pStyle w:val="3"/>
      </w:pPr>
      <w:bookmarkStart w:id="18" w:name="_Toc25385"/>
      <w:r>
        <w:rPr>
          <w:rFonts w:hint="eastAsia"/>
        </w:rPr>
        <w:t>培养规格</w:t>
      </w:r>
      <w:bookmarkEnd w:id="18"/>
    </w:p>
    <w:p w14:paraId="18F12F86">
      <w:pPr>
        <w:pStyle w:val="4"/>
        <w:bidi w:val="0"/>
        <w:rPr>
          <w:rFonts w:hint="eastAsia"/>
          <w:lang w:val="en-US" w:eastAsia="zh-CN"/>
        </w:rPr>
      </w:pPr>
      <w:bookmarkStart w:id="19" w:name="_Toc528154171"/>
      <w:r>
        <w:rPr>
          <w:rFonts w:hint="eastAsia"/>
          <w:lang w:val="en-US" w:eastAsia="zh-CN"/>
        </w:rPr>
        <w:t>素质要求</w:t>
      </w:r>
    </w:p>
    <w:p w14:paraId="70CAB4EE">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pPr>
      <w:r>
        <w:t>具有正确的世界观、人生观、价值观，践行社会主义核心价值观，深厚的爱国情感、国家认同感、中华民族自豪感。</w:t>
      </w:r>
    </w:p>
    <w:p w14:paraId="3B7A8117">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rPr>
          <w:rFonts w:hint="eastAsia"/>
          <w:lang w:val="en-US" w:eastAsia="zh-CN"/>
        </w:rPr>
      </w:pPr>
      <w:r>
        <w:t>具有质量意识、绿色环保意识、安全意识、文明生产意识和严格遵守操作规程。</w:t>
      </w:r>
    </w:p>
    <w:p w14:paraId="22EFB7C3">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rPr>
          <w:rFonts w:hint="eastAsia"/>
          <w:lang w:val="en-US" w:eastAsia="zh-CN"/>
        </w:rPr>
      </w:pPr>
      <w:r>
        <w:t>具有良好的身心素质、信息素养和人文素养。</w:t>
      </w:r>
    </w:p>
    <w:p w14:paraId="04ADE4C9">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rPr>
          <w:rFonts w:hint="eastAsia"/>
          <w:lang w:val="en-US" w:eastAsia="zh-CN"/>
        </w:rPr>
      </w:pPr>
      <w:r>
        <w:t>具有良好的职业道德和职业素养，树立大国工匠精神，能自觉遵守行业法规、规范和企业规章制度。</w:t>
      </w:r>
    </w:p>
    <w:p w14:paraId="09E40AE6">
      <w:pPr>
        <w:keepNext w:val="0"/>
        <w:keepLines w:val="0"/>
        <w:pageBreakBefore w:val="0"/>
        <w:widowControl w:val="0"/>
        <w:numPr>
          <w:ilvl w:val="0"/>
          <w:numId w:val="2"/>
        </w:numPr>
        <w:kinsoku/>
        <w:wordWrap/>
        <w:overflowPunct/>
        <w:topLinePunct w:val="0"/>
        <w:autoSpaceDE/>
        <w:autoSpaceDN/>
        <w:bidi w:val="0"/>
        <w:adjustRightInd/>
        <w:snapToGrid/>
        <w:ind w:firstLine="0" w:firstLineChars="0"/>
        <w:textAlignment w:val="auto"/>
        <w:rPr>
          <w:rFonts w:hint="eastAsia"/>
          <w:lang w:val="en-US" w:eastAsia="zh-CN"/>
        </w:rPr>
      </w:pPr>
      <w:r>
        <w:t>具有良好的人际交往能力、团队合作精神和客户服务意识。</w:t>
      </w:r>
    </w:p>
    <w:p w14:paraId="0C6601F1">
      <w:pPr>
        <w:pStyle w:val="4"/>
        <w:bidi w:val="0"/>
        <w:rPr>
          <w:rFonts w:hint="eastAsia" w:eastAsia="仿宋" w:asciiTheme="minorHAnsi" w:hAnsiTheme="minorHAnsi" w:cstheme="minorBidi"/>
          <w:kern w:val="2"/>
          <w:sz w:val="28"/>
          <w:szCs w:val="24"/>
          <w:lang w:val="en-US" w:eastAsia="zh-CN" w:bidi="ar-SA"/>
        </w:rPr>
      </w:pPr>
      <w:r>
        <w:rPr>
          <w:rFonts w:hint="eastAsia" w:eastAsia="仿宋" w:asciiTheme="minorHAnsi" w:hAnsiTheme="minorHAnsi" w:cstheme="minorBidi"/>
          <w:kern w:val="2"/>
          <w:sz w:val="28"/>
          <w:szCs w:val="24"/>
          <w:lang w:val="en-US" w:eastAsia="zh-CN" w:bidi="ar-SA"/>
        </w:rPr>
        <w:t>知识要求</w:t>
      </w:r>
    </w:p>
    <w:p w14:paraId="2926F48A">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pPr>
      <w:r>
        <w:t>掌握中等职业学校学生必备的思政、语文、数学、英语、信息技术、体育与健康等知识。</w:t>
      </w:r>
    </w:p>
    <w:p w14:paraId="33F34BB0">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lang w:val="en-US" w:eastAsia="zh-CN"/>
        </w:rPr>
      </w:pPr>
      <w:r>
        <w:t>掌握直流电路、交流电路、磁场与变压器及电动机等</w:t>
      </w:r>
      <w:r>
        <w:rPr>
          <w:rFonts w:hint="default"/>
        </w:rPr>
        <w:t>专业知识</w:t>
      </w:r>
      <w:r>
        <w:t>。</w:t>
      </w:r>
    </w:p>
    <w:p w14:paraId="68F59B09">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lang w:val="en-US" w:eastAsia="zh-CN"/>
        </w:rPr>
      </w:pPr>
      <w:r>
        <w:t>掌握三相异步电动机的工作原理，使用电器</w:t>
      </w:r>
      <w:r>
        <w:rPr>
          <w:rFonts w:hint="default"/>
        </w:rPr>
        <w:t>元器件、PLC</w:t>
      </w:r>
      <w:r>
        <w:t>及</w:t>
      </w:r>
      <w:r>
        <w:rPr>
          <w:rFonts w:hint="default"/>
        </w:rPr>
        <w:t>变频器控制</w:t>
      </w:r>
      <w:r>
        <w:t>专业</w:t>
      </w:r>
      <w:r>
        <w:rPr>
          <w:rFonts w:hint="default"/>
        </w:rPr>
        <w:t>知识</w:t>
      </w:r>
      <w:r>
        <w:t>。</w:t>
      </w:r>
    </w:p>
    <w:p w14:paraId="4A723D33">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lang w:val="en-US" w:eastAsia="zh-CN"/>
        </w:rPr>
      </w:pPr>
      <w:r>
        <w:t>掌握常用</w:t>
      </w:r>
      <w:r>
        <w:rPr>
          <w:rFonts w:hint="default"/>
        </w:rPr>
        <w:t>金属材料性能、热处理</w:t>
      </w:r>
      <w:r>
        <w:t>、</w:t>
      </w:r>
      <w:r>
        <w:rPr>
          <w:rFonts w:hint="default"/>
        </w:rPr>
        <w:t>材料加工、装配</w:t>
      </w:r>
      <w:r>
        <w:t>等专业</w:t>
      </w:r>
      <w:r>
        <w:rPr>
          <w:rFonts w:hint="default"/>
        </w:rPr>
        <w:t>知识</w:t>
      </w:r>
      <w:r>
        <w:t>。</w:t>
      </w:r>
    </w:p>
    <w:p w14:paraId="779B9643">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lang w:val="en-US" w:eastAsia="zh-CN"/>
        </w:rPr>
      </w:pPr>
      <w:r>
        <w:t>掌握制图投影</w:t>
      </w:r>
      <w:r>
        <w:rPr>
          <w:rFonts w:hint="default"/>
        </w:rPr>
        <w:t>、</w:t>
      </w:r>
      <w:r>
        <w:t>机械图、标准件、常用件及其规定画法组合体、零件图、装配图等专业</w:t>
      </w:r>
      <w:r>
        <w:rPr>
          <w:rFonts w:hint="default"/>
        </w:rPr>
        <w:t>知识</w:t>
      </w:r>
      <w:r>
        <w:t>。</w:t>
      </w:r>
    </w:p>
    <w:p w14:paraId="0F547604">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lang w:val="en-US" w:eastAsia="zh-CN"/>
        </w:rPr>
      </w:pPr>
      <w:r>
        <w:t>掌握液压</w:t>
      </w:r>
      <w:r>
        <w:rPr>
          <w:rFonts w:hint="default"/>
        </w:rPr>
        <w:t>气压</w:t>
      </w:r>
      <w:r>
        <w:t>组成与控制回路专业</w:t>
      </w:r>
      <w:r>
        <w:rPr>
          <w:rFonts w:hint="default"/>
        </w:rPr>
        <w:t>知识</w:t>
      </w:r>
      <w:r>
        <w:t>。</w:t>
      </w:r>
    </w:p>
    <w:p w14:paraId="5342C3CA">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rFonts w:hint="eastAsia"/>
          <w:lang w:val="en-US" w:eastAsia="zh-CN"/>
        </w:rPr>
      </w:pPr>
      <w:r>
        <w:t>掌握常用机械.连接、支承零部件、机构、传动知识等专业</w:t>
      </w:r>
      <w:r>
        <w:rPr>
          <w:rFonts w:hint="default"/>
        </w:rPr>
        <w:t>知识</w:t>
      </w:r>
      <w:r>
        <w:t>。</w:t>
      </w:r>
    </w:p>
    <w:p w14:paraId="5697ED95">
      <w:pPr>
        <w:pStyle w:val="4"/>
        <w:bidi w:val="0"/>
        <w:rPr>
          <w:rFonts w:hint="eastAsia"/>
          <w:lang w:val="en-US" w:eastAsia="zh-CN"/>
        </w:rPr>
      </w:pPr>
      <w:r>
        <w:rPr>
          <w:rFonts w:hint="eastAsia"/>
          <w:lang w:val="en-US" w:eastAsia="zh-CN"/>
        </w:rPr>
        <w:t>能力要求</w:t>
      </w:r>
    </w:p>
    <w:p w14:paraId="2A709E60">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pPr>
      <w:r>
        <w:t>能够熟练操作和维护常见的机电设备。</w:t>
      </w:r>
    </w:p>
    <w:p w14:paraId="3EE544F9">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pPr>
      <w:r>
        <w:t>会使用CAD、CAM等软件进行机械和电气图纸的绘制。</w:t>
      </w:r>
    </w:p>
    <w:p w14:paraId="1DBAC62D">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eastAsia"/>
          <w:lang w:val="en-US" w:eastAsia="zh-CN"/>
        </w:rPr>
      </w:pPr>
      <w:r>
        <w:t>能能够进行简单的电气控制系统的设计与搭建。</w:t>
      </w:r>
    </w:p>
    <w:p w14:paraId="7EDCA7A8">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eastAsia"/>
          <w:lang w:val="en-US" w:eastAsia="zh-CN"/>
        </w:rPr>
      </w:pPr>
      <w:r>
        <w:t>能通过</w:t>
      </w:r>
      <w:r>
        <w:rPr>
          <w:rFonts w:hint="default"/>
        </w:rPr>
        <w:t>对</w:t>
      </w:r>
      <w:r>
        <w:t>PLC基本工作原理和编程方法控制</w:t>
      </w:r>
      <w:r>
        <w:rPr>
          <w:rFonts w:hint="default"/>
        </w:rPr>
        <w:t>电动机实</w:t>
      </w:r>
      <w:r>
        <w:t>现</w:t>
      </w:r>
      <w:r>
        <w:rPr>
          <w:rFonts w:hint="default"/>
        </w:rPr>
        <w:t>控制。</w:t>
      </w:r>
    </w:p>
    <w:p w14:paraId="0DB6180C">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eastAsia"/>
          <w:lang w:val="en-US" w:eastAsia="zh-CN"/>
        </w:rPr>
      </w:pPr>
      <w:r>
        <w:t>能</w:t>
      </w:r>
      <w:r>
        <w:rPr>
          <w:rFonts w:hint="default"/>
        </w:rPr>
        <w:t>读懂</w:t>
      </w:r>
      <w:r>
        <w:t>液压与气动系统的原理进行安装和调试</w:t>
      </w:r>
    </w:p>
    <w:p w14:paraId="00653DAA">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eastAsia"/>
          <w:lang w:val="en-US" w:eastAsia="zh-CN"/>
        </w:rPr>
      </w:pPr>
      <w:r>
        <w:t>能够熟练使用常用电工工具，如电笔、万用表、螺丝刀、钳子等。</w:t>
      </w:r>
    </w:p>
    <w:p w14:paraId="1B422B34">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eastAsia"/>
          <w:lang w:val="en-US" w:eastAsia="zh-CN"/>
        </w:rPr>
      </w:pPr>
      <w:r>
        <w:t>会正确</w:t>
      </w:r>
      <w:r>
        <w:rPr>
          <w:rFonts w:hint="default"/>
        </w:rPr>
        <w:t>选择电器元器件</w:t>
      </w:r>
      <w:r>
        <w:t>进行电机的基本安装、调试和维护。</w:t>
      </w:r>
    </w:p>
    <w:p w14:paraId="30FA4FB8">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eastAsia"/>
          <w:lang w:val="en-US" w:eastAsia="zh-CN"/>
        </w:rPr>
      </w:pPr>
      <w:r>
        <w:t>会识别电子元器件，使用万用表对电路进行检测、组装、调试。</w:t>
      </w:r>
    </w:p>
    <w:p w14:paraId="43F9DAF6">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eastAsia"/>
          <w:lang w:val="en-US" w:eastAsia="zh-CN"/>
        </w:rPr>
      </w:pPr>
      <w:r>
        <w:t>能够对液压与气动系统进行简单的维护和故障排除。对机械设备进行日常的保养和维护。</w:t>
      </w:r>
    </w:p>
    <w:p w14:paraId="66227544">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eastAsia"/>
          <w:lang w:val="en-US" w:eastAsia="zh-CN"/>
        </w:rPr>
      </w:pPr>
      <w:r>
        <w:t>会使用锯削、锉削、钻孔一定的钳工基本操作技能对</w:t>
      </w:r>
      <w:r>
        <w:rPr>
          <w:rFonts w:hint="default"/>
        </w:rPr>
        <w:t>工件进行加工</w:t>
      </w:r>
      <w:r>
        <w:t>。</w:t>
      </w:r>
    </w:p>
    <w:p w14:paraId="264DC60C">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rPr>
          <w:rFonts w:hint="eastAsia"/>
          <w:lang w:val="en-US" w:eastAsia="zh-CN"/>
        </w:rPr>
      </w:pPr>
      <w:r>
        <w:t>能够进行简单的机械结构设计。</w:t>
      </w:r>
    </w:p>
    <w:p w14:paraId="054763FC">
      <w:pPr>
        <w:keepNext w:val="0"/>
        <w:keepLines w:val="0"/>
        <w:pageBreakBefore w:val="0"/>
        <w:widowControl w:val="0"/>
        <w:numPr>
          <w:ilvl w:val="0"/>
          <w:numId w:val="4"/>
        </w:numPr>
        <w:kinsoku/>
        <w:wordWrap/>
        <w:overflowPunct/>
        <w:topLinePunct w:val="0"/>
        <w:autoSpaceDE/>
        <w:autoSpaceDN/>
        <w:bidi w:val="0"/>
        <w:adjustRightInd/>
        <w:snapToGrid/>
        <w:ind w:firstLine="0" w:firstLineChars="0"/>
        <w:textAlignment w:val="auto"/>
      </w:pPr>
      <w:r>
        <w:t>能对机械零件进行简单的力学分析。</w:t>
      </w:r>
      <w:bookmarkEnd w:id="19"/>
      <w:bookmarkStart w:id="20" w:name="_Toc170105773"/>
    </w:p>
    <w:p w14:paraId="1DE3DFFE">
      <w:pPr>
        <w:pStyle w:val="2"/>
      </w:pPr>
      <w:bookmarkStart w:id="21" w:name="_Toc21354"/>
      <w:r>
        <w:rPr>
          <w:rFonts w:hint="eastAsia"/>
        </w:rPr>
        <w:t>课程设置与教学要求</w:t>
      </w:r>
      <w:bookmarkEnd w:id="20"/>
      <w:bookmarkEnd w:id="21"/>
    </w:p>
    <w:p w14:paraId="4C3A81F9">
      <w:pPr>
        <w:pStyle w:val="3"/>
      </w:pPr>
      <w:bookmarkStart w:id="22" w:name="_Toc11831"/>
      <w:r>
        <w:rPr>
          <w:rFonts w:hint="eastAsia"/>
        </w:rPr>
        <w:t>课</w:t>
      </w:r>
      <w:r>
        <w:t>程</w:t>
      </w:r>
      <w:r>
        <w:rPr>
          <w:rFonts w:hint="eastAsia"/>
        </w:rPr>
        <w:t>体系</w:t>
      </w:r>
      <w:bookmarkEnd w:id="22"/>
    </w:p>
    <w:p w14:paraId="2E5D5152">
      <w:pPr>
        <w:ind w:firstLine="560"/>
      </w:pPr>
      <w:r>
        <w:t>本专业课程设置分为公共课和专业课</w:t>
      </w:r>
      <w:r>
        <w:rPr>
          <w:rFonts w:hint="eastAsia"/>
        </w:rPr>
        <w:t>，课程体系框架如下图：</w:t>
      </w:r>
    </w:p>
    <w:p w14:paraId="4C624BA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eastAsia="仿宋"/>
          <w:lang w:eastAsia="zh-CN"/>
        </w:rPr>
      </w:pPr>
      <w:r>
        <w:rPr>
          <w:rFonts w:hint="eastAsia" w:eastAsia="仿宋"/>
          <w:lang w:eastAsia="zh-CN"/>
        </w:rPr>
        <w:drawing>
          <wp:inline distT="0" distB="0" distL="114300" distR="114300">
            <wp:extent cx="5321935" cy="8398510"/>
            <wp:effectExtent l="0" t="0" r="12065" b="2540"/>
            <wp:docPr id="5" name="图片 5" descr="人才培养方案—课程体系模块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人才培养方案—课程体系模块_00"/>
                    <pic:cNvPicPr>
                      <a:picLocks noChangeAspect="1"/>
                    </pic:cNvPicPr>
                  </pic:nvPicPr>
                  <pic:blipFill>
                    <a:blip r:embed="rId14"/>
                    <a:srcRect l="15554" t="7123" r="11161" b="11109"/>
                    <a:stretch>
                      <a:fillRect/>
                    </a:stretch>
                  </pic:blipFill>
                  <pic:spPr>
                    <a:xfrm>
                      <a:off x="0" y="0"/>
                      <a:ext cx="5321935" cy="8398510"/>
                    </a:xfrm>
                    <a:prstGeom prst="rect">
                      <a:avLst/>
                    </a:prstGeom>
                  </pic:spPr>
                </pic:pic>
              </a:graphicData>
            </a:graphic>
          </wp:inline>
        </w:drawing>
      </w:r>
    </w:p>
    <w:p w14:paraId="7461A753">
      <w:pPr>
        <w:pStyle w:val="3"/>
      </w:pPr>
      <w:bookmarkStart w:id="23" w:name="_Toc1235"/>
      <w:r>
        <w:rPr>
          <w:rFonts w:hint="eastAsia"/>
        </w:rPr>
        <w:t>课程</w:t>
      </w:r>
      <w:r>
        <w:t>设置</w:t>
      </w:r>
      <w:bookmarkEnd w:id="23"/>
    </w:p>
    <w:p w14:paraId="42741FED">
      <w:pPr>
        <w:ind w:firstLine="560"/>
      </w:pPr>
      <w:r>
        <w:t>本专业课程设置分为公共课和专业课</w:t>
      </w:r>
      <w:r>
        <w:rPr>
          <w:rFonts w:hint="eastAsia"/>
        </w:rPr>
        <w:t>。</w:t>
      </w:r>
    </w:p>
    <w:p w14:paraId="7EA0A551">
      <w:pPr>
        <w:ind w:firstLine="560"/>
      </w:pPr>
      <w:r>
        <w:t>公共课包括：</w:t>
      </w:r>
      <w:r>
        <w:rPr>
          <w:rFonts w:hint="eastAsia"/>
        </w:rPr>
        <w:t>思想政治、语文、数学、英语、艺术、历史、信息技术、体育与健康、物理、化学等必修课，并将中华优秀传统文化、职业素养、劳动教育等课程列为限定选修课程。</w:t>
      </w:r>
    </w:p>
    <w:p w14:paraId="69F0E5AD">
      <w:pPr>
        <w:ind w:firstLine="560"/>
      </w:pPr>
      <w:r>
        <w:t>专业课包括：</w:t>
      </w:r>
      <w:r>
        <w:rPr>
          <w:rFonts w:hint="eastAsia"/>
        </w:rPr>
        <w:t>专业基础课程、专业核心课程、专业拓展课程和实践性教学环节，实践性教学环节主要包括实训、实习、实验、毕业设计、社会实践等。</w:t>
      </w:r>
    </w:p>
    <w:p w14:paraId="08D886AD">
      <w:pPr>
        <w:pStyle w:val="4"/>
      </w:pPr>
      <w:r>
        <w:rPr>
          <w:rFonts w:hint="eastAsia"/>
        </w:rPr>
        <w:t>公共</w:t>
      </w:r>
      <w:r>
        <w:t>基础课程</w:t>
      </w:r>
    </w:p>
    <w:p w14:paraId="44A5BB61">
      <w:pPr>
        <w:ind w:firstLine="560"/>
      </w:pPr>
      <w:r>
        <w:rPr>
          <w:rFonts w:hint="eastAsia"/>
        </w:rPr>
        <w:t>（1）公共基础必修课程</w:t>
      </w:r>
    </w:p>
    <w:p w14:paraId="7F2C6C94">
      <w:pPr>
        <w:ind w:firstLine="560"/>
      </w:pPr>
      <w:r>
        <w:rPr>
          <w:rFonts w:hint="eastAsia"/>
        </w:rPr>
        <w:t>公共基础必修课程与教学要求如下表：</w:t>
      </w:r>
    </w:p>
    <w:tbl>
      <w:tblPr>
        <w:tblStyle w:val="63"/>
        <w:tblW w:w="89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735"/>
        <w:gridCol w:w="7140"/>
        <w:gridCol w:w="550"/>
      </w:tblGrid>
      <w:tr w14:paraId="2B930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529" w:type="dxa"/>
            <w:vAlign w:val="center"/>
          </w:tcPr>
          <w:p w14:paraId="77C24B22">
            <w:pPr>
              <w:pStyle w:val="64"/>
              <w:jc w:val="center"/>
              <w:rPr>
                <w:rFonts w:hint="default"/>
                <w:b/>
                <w:bCs/>
                <w:snapToGrid w:val="0"/>
                <w:color w:val="000000"/>
                <w:lang w:eastAsia="en-US"/>
              </w:rPr>
            </w:pPr>
            <w:r>
              <w:rPr>
                <w:b/>
                <w:bCs/>
                <w:snapToGrid w:val="0"/>
                <w:color w:val="000000"/>
                <w:lang w:eastAsia="en-US"/>
              </w:rPr>
              <w:t>序号</w:t>
            </w:r>
          </w:p>
        </w:tc>
        <w:tc>
          <w:tcPr>
            <w:tcW w:w="735" w:type="dxa"/>
            <w:vAlign w:val="center"/>
          </w:tcPr>
          <w:p w14:paraId="75CAD7A4">
            <w:pPr>
              <w:pStyle w:val="64"/>
              <w:jc w:val="center"/>
              <w:rPr>
                <w:b/>
                <w:bCs/>
                <w:snapToGrid w:val="0"/>
                <w:color w:val="000000"/>
                <w:lang w:eastAsia="en-US"/>
              </w:rPr>
            </w:pPr>
            <w:r>
              <w:rPr>
                <w:b/>
                <w:bCs/>
                <w:snapToGrid w:val="0"/>
                <w:color w:val="000000"/>
                <w:lang w:eastAsia="en-US"/>
              </w:rPr>
              <w:t>课程</w:t>
            </w:r>
          </w:p>
          <w:p w14:paraId="2C9C1A9A">
            <w:pPr>
              <w:pStyle w:val="64"/>
              <w:jc w:val="center"/>
              <w:rPr>
                <w:rFonts w:hint="default"/>
                <w:b/>
                <w:bCs/>
                <w:snapToGrid w:val="0"/>
                <w:color w:val="000000"/>
                <w:lang w:eastAsia="en-US"/>
              </w:rPr>
            </w:pPr>
            <w:r>
              <w:rPr>
                <w:b/>
                <w:bCs/>
                <w:snapToGrid w:val="0"/>
                <w:color w:val="000000"/>
                <w:lang w:eastAsia="en-US"/>
              </w:rPr>
              <w:t>名称</w:t>
            </w:r>
          </w:p>
        </w:tc>
        <w:tc>
          <w:tcPr>
            <w:tcW w:w="7140" w:type="dxa"/>
            <w:vAlign w:val="center"/>
          </w:tcPr>
          <w:p w14:paraId="64528933">
            <w:pPr>
              <w:pStyle w:val="64"/>
              <w:jc w:val="center"/>
              <w:rPr>
                <w:rFonts w:hint="default"/>
                <w:b/>
                <w:bCs/>
                <w:snapToGrid w:val="0"/>
                <w:color w:val="000000"/>
                <w:lang w:eastAsia="en-US"/>
              </w:rPr>
            </w:pPr>
            <w:r>
              <w:rPr>
                <w:b/>
                <w:bCs/>
                <w:snapToGrid w:val="0"/>
                <w:color w:val="000000"/>
                <w:lang w:eastAsia="en-US"/>
              </w:rPr>
              <w:t>主要教学内容和要求</w:t>
            </w:r>
          </w:p>
        </w:tc>
        <w:tc>
          <w:tcPr>
            <w:tcW w:w="550" w:type="dxa"/>
            <w:vAlign w:val="center"/>
          </w:tcPr>
          <w:p w14:paraId="4CC10B4A">
            <w:pPr>
              <w:pStyle w:val="64"/>
              <w:jc w:val="center"/>
              <w:rPr>
                <w:rFonts w:hint="default"/>
                <w:b/>
                <w:bCs/>
                <w:snapToGrid w:val="0"/>
                <w:color w:val="000000"/>
                <w:lang w:eastAsia="en-US"/>
              </w:rPr>
            </w:pPr>
            <w:r>
              <w:rPr>
                <w:b/>
                <w:bCs/>
                <w:snapToGrid w:val="0"/>
                <w:color w:val="000000"/>
                <w:lang w:eastAsia="en-US"/>
              </w:rPr>
              <w:t>参考学时</w:t>
            </w:r>
          </w:p>
        </w:tc>
      </w:tr>
      <w:tr w14:paraId="750B8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jc w:val="center"/>
        </w:trPr>
        <w:tc>
          <w:tcPr>
            <w:tcW w:w="529" w:type="dxa"/>
            <w:vAlign w:val="center"/>
          </w:tcPr>
          <w:p w14:paraId="23FF1174">
            <w:pPr>
              <w:pStyle w:val="64"/>
              <w:jc w:val="center"/>
              <w:rPr>
                <w:rFonts w:hint="default"/>
                <w:snapToGrid w:val="0"/>
                <w:color w:val="000000"/>
                <w:lang w:eastAsia="en-US"/>
              </w:rPr>
            </w:pPr>
            <w:r>
              <w:rPr>
                <w:snapToGrid w:val="0"/>
                <w:color w:val="000000"/>
                <w:lang w:eastAsia="en-US"/>
              </w:rPr>
              <w:t>1</w:t>
            </w:r>
          </w:p>
        </w:tc>
        <w:tc>
          <w:tcPr>
            <w:tcW w:w="735" w:type="dxa"/>
            <w:vAlign w:val="center"/>
          </w:tcPr>
          <w:p w14:paraId="4941711D">
            <w:pPr>
              <w:pStyle w:val="64"/>
              <w:jc w:val="center"/>
              <w:rPr>
                <w:rFonts w:hint="default"/>
                <w:snapToGrid w:val="0"/>
                <w:color w:val="000000"/>
                <w:lang w:eastAsia="en-US"/>
              </w:rPr>
            </w:pPr>
            <w:r>
              <w:rPr>
                <w:snapToGrid w:val="0"/>
                <w:color w:val="000000"/>
                <w:lang w:eastAsia="en-US"/>
              </w:rPr>
              <w:t>中国特色社会主义</w:t>
            </w:r>
          </w:p>
        </w:tc>
        <w:tc>
          <w:tcPr>
            <w:tcW w:w="7140" w:type="dxa"/>
            <w:vAlign w:val="center"/>
          </w:tcPr>
          <w:p w14:paraId="7BC791DD">
            <w:pPr>
              <w:pStyle w:val="64"/>
              <w:rPr>
                <w:rFonts w:hint="default"/>
                <w:snapToGrid w:val="0"/>
                <w:color w:val="000000"/>
                <w:lang w:eastAsia="en-US"/>
              </w:rPr>
            </w:pPr>
            <w:r>
              <w:rPr>
                <w:snapToGrid w:val="0"/>
                <w:color w:val="000000"/>
                <w:lang w:eastAsia="en-US"/>
              </w:rPr>
              <w:t>【课程目标】以习近平新时代中国特色社会主义思想为指导，阐释中国特色社会主义的开创与发展，明确中国特色社会主义进入新时代的历史方位，阐明中国特色社会主义建设“五位一体”总体布局的基本内容，引导学生树立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强国、实现中华民族伟大复兴的奋斗之中。</w:t>
            </w:r>
          </w:p>
          <w:p w14:paraId="5ACCD92E">
            <w:pPr>
              <w:pStyle w:val="64"/>
              <w:rPr>
                <w:rFonts w:hint="default"/>
                <w:snapToGrid w:val="0"/>
                <w:color w:val="000000"/>
                <w:lang w:eastAsia="en-US"/>
              </w:rPr>
            </w:pPr>
            <w:r>
              <w:rPr>
                <w:snapToGrid w:val="0"/>
                <w:color w:val="000000"/>
                <w:lang w:eastAsia="en-US"/>
              </w:rPr>
              <w:t>【主要内容】中国特色社会主义的创立、发展和完善。中国特色社会主义经济。中国特色社会主义政治。中国特色社会主义文化。中国特色社会主义社会建设与生态文明建设。踏上新征程、共圆中国梦。 </w:t>
            </w:r>
          </w:p>
          <w:p w14:paraId="64D95D7F">
            <w:pPr>
              <w:pStyle w:val="64"/>
              <w:rPr>
                <w:rFonts w:hint="default"/>
                <w:snapToGrid w:val="0"/>
                <w:color w:val="000000"/>
                <w:lang w:eastAsia="en-US"/>
              </w:rPr>
            </w:pPr>
            <w:r>
              <w:rPr>
                <w:snapToGrid w:val="0"/>
                <w:color w:val="000000"/>
                <w:lang w:eastAsia="en-US"/>
              </w:rPr>
              <w:t>【教学要求】本课程的实施，以课程标准为依据，落实立德树人根本任务，将培育学生的学科核心素养贯穿于教学活动全过程。在教学实践中，要遵循教育教学规律、思想政治教育规律和中职学生身心发展规律，激发学生学习兴趣，提高思想政治教学的吸引力，有效提高教学质量。</w:t>
            </w:r>
          </w:p>
        </w:tc>
        <w:tc>
          <w:tcPr>
            <w:tcW w:w="550" w:type="dxa"/>
            <w:vAlign w:val="center"/>
          </w:tcPr>
          <w:p w14:paraId="2E232FED">
            <w:pPr>
              <w:pStyle w:val="64"/>
              <w:jc w:val="center"/>
              <w:rPr>
                <w:rFonts w:hint="default"/>
                <w:snapToGrid w:val="0"/>
                <w:color w:val="000000"/>
                <w:lang w:eastAsia="en-US"/>
              </w:rPr>
            </w:pPr>
            <w:r>
              <w:rPr>
                <w:snapToGrid w:val="0"/>
                <w:color w:val="000000"/>
                <w:lang w:eastAsia="en-US"/>
              </w:rPr>
              <w:t>36</w:t>
            </w:r>
          </w:p>
        </w:tc>
      </w:tr>
      <w:tr w14:paraId="04660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jc w:val="center"/>
        </w:trPr>
        <w:tc>
          <w:tcPr>
            <w:tcW w:w="529" w:type="dxa"/>
            <w:vAlign w:val="center"/>
          </w:tcPr>
          <w:p w14:paraId="1241A8C6">
            <w:pPr>
              <w:pStyle w:val="64"/>
              <w:jc w:val="center"/>
              <w:rPr>
                <w:rFonts w:hint="default"/>
                <w:snapToGrid w:val="0"/>
                <w:color w:val="000000"/>
                <w:lang w:eastAsia="en-US"/>
              </w:rPr>
            </w:pPr>
            <w:r>
              <w:rPr>
                <w:snapToGrid w:val="0"/>
                <w:color w:val="000000"/>
                <w:lang w:eastAsia="en-US"/>
              </w:rPr>
              <w:t>2</w:t>
            </w:r>
          </w:p>
        </w:tc>
        <w:tc>
          <w:tcPr>
            <w:tcW w:w="735" w:type="dxa"/>
            <w:vAlign w:val="center"/>
          </w:tcPr>
          <w:p w14:paraId="422DD7F8">
            <w:pPr>
              <w:pStyle w:val="64"/>
              <w:rPr>
                <w:rFonts w:hint="default"/>
                <w:snapToGrid w:val="0"/>
                <w:color w:val="000000"/>
                <w:lang w:eastAsia="en-US"/>
              </w:rPr>
            </w:pPr>
            <w:r>
              <w:rPr>
                <w:snapToGrid w:val="0"/>
                <w:color w:val="000000"/>
                <w:lang w:eastAsia="en-US"/>
              </w:rPr>
              <w:t>心理健康与职业生涯</w:t>
            </w:r>
          </w:p>
        </w:tc>
        <w:tc>
          <w:tcPr>
            <w:tcW w:w="7140" w:type="dxa"/>
            <w:vAlign w:val="center"/>
          </w:tcPr>
          <w:p w14:paraId="5DB00DB3">
            <w:pPr>
              <w:pStyle w:val="64"/>
              <w:rPr>
                <w:rFonts w:hint="default"/>
                <w:snapToGrid w:val="0"/>
                <w:color w:val="000000"/>
                <w:lang w:eastAsia="en-US"/>
              </w:rPr>
            </w:pPr>
            <w:r>
              <w:rPr>
                <w:snapToGrid w:val="0"/>
                <w:color w:val="000000"/>
                <w:lang w:eastAsia="en-US"/>
              </w:rPr>
              <w:t>【课程目标】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14:paraId="536E8574">
            <w:pPr>
              <w:pStyle w:val="64"/>
              <w:rPr>
                <w:rFonts w:hint="default"/>
                <w:snapToGrid w:val="0"/>
                <w:color w:val="000000"/>
                <w:lang w:eastAsia="en-US"/>
              </w:rPr>
            </w:pPr>
            <w:r>
              <w:rPr>
                <w:snapToGrid w:val="0"/>
                <w:color w:val="000000"/>
                <w:lang w:eastAsia="en-US"/>
              </w:rPr>
              <w:t>【主要内容】时代导航，生涯筑梦；认识自我，健康成长；立足专业谋划发展；和谐交往，快乐生活；学会学习，终身受益；规划生涯，放飞理想。</w:t>
            </w:r>
          </w:p>
          <w:p w14:paraId="30790C0A">
            <w:pPr>
              <w:pStyle w:val="64"/>
              <w:rPr>
                <w:rFonts w:hint="eastAsia" w:eastAsia="仿宋"/>
                <w:snapToGrid w:val="0"/>
                <w:color w:val="000000"/>
                <w:lang w:eastAsia="zh-CN"/>
              </w:rPr>
            </w:pPr>
            <w:r>
              <w:rPr>
                <w:snapToGrid w:val="0"/>
                <w:color w:val="000000"/>
                <w:lang w:eastAsia="en-US"/>
              </w:rPr>
              <w:t>【教学要求】以课程标准为依据，落实立德树人根本任务，将培育学生的学科核心素养贯穿于教学活动全过程。在教学实践中，要遵循教育教学规律</w:t>
            </w:r>
            <w:r>
              <w:rPr>
                <w:rFonts w:hint="eastAsia"/>
                <w:snapToGrid w:val="0"/>
                <w:color w:val="000000"/>
                <w:lang w:eastAsia="zh-CN"/>
              </w:rPr>
              <w:t>，</w:t>
            </w:r>
            <w:r>
              <w:rPr>
                <w:snapToGrid w:val="0"/>
                <w:color w:val="000000"/>
                <w:lang w:eastAsia="en-US"/>
              </w:rPr>
              <w:t>激发学生学习兴趣，提高思想政治教学的吸引力，有效提高教学质量</w:t>
            </w:r>
            <w:r>
              <w:rPr>
                <w:rFonts w:hint="eastAsia"/>
                <w:snapToGrid w:val="0"/>
                <w:color w:val="000000"/>
                <w:lang w:eastAsia="zh-CN"/>
              </w:rPr>
              <w:t>。</w:t>
            </w:r>
          </w:p>
        </w:tc>
        <w:tc>
          <w:tcPr>
            <w:tcW w:w="550" w:type="dxa"/>
            <w:vAlign w:val="center"/>
          </w:tcPr>
          <w:p w14:paraId="2B3BB4CE">
            <w:pPr>
              <w:pStyle w:val="64"/>
              <w:jc w:val="center"/>
              <w:rPr>
                <w:rFonts w:hint="default"/>
                <w:snapToGrid w:val="0"/>
                <w:color w:val="000000"/>
                <w:lang w:eastAsia="en-US"/>
              </w:rPr>
            </w:pPr>
            <w:r>
              <w:rPr>
                <w:snapToGrid w:val="0"/>
                <w:color w:val="000000"/>
                <w:lang w:eastAsia="en-US"/>
              </w:rPr>
              <w:t>36</w:t>
            </w:r>
          </w:p>
        </w:tc>
      </w:tr>
      <w:tr w14:paraId="0BEBD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0" w:hRule="atLeast"/>
          <w:jc w:val="center"/>
        </w:trPr>
        <w:tc>
          <w:tcPr>
            <w:tcW w:w="529" w:type="dxa"/>
            <w:vAlign w:val="center"/>
          </w:tcPr>
          <w:p w14:paraId="6C18C261">
            <w:pPr>
              <w:pStyle w:val="64"/>
              <w:jc w:val="center"/>
              <w:rPr>
                <w:rFonts w:hint="default"/>
                <w:snapToGrid w:val="0"/>
                <w:color w:val="000000"/>
                <w:lang w:eastAsia="en-US"/>
              </w:rPr>
            </w:pPr>
            <w:r>
              <w:rPr>
                <w:snapToGrid w:val="0"/>
                <w:color w:val="000000"/>
                <w:lang w:eastAsia="en-US"/>
              </w:rPr>
              <w:t>3</w:t>
            </w:r>
          </w:p>
        </w:tc>
        <w:tc>
          <w:tcPr>
            <w:tcW w:w="735" w:type="dxa"/>
            <w:vAlign w:val="center"/>
          </w:tcPr>
          <w:p w14:paraId="2A2B0137">
            <w:pPr>
              <w:pStyle w:val="64"/>
              <w:jc w:val="center"/>
              <w:rPr>
                <w:rFonts w:hint="default"/>
                <w:snapToGrid w:val="0"/>
                <w:color w:val="000000"/>
                <w:lang w:eastAsia="en-US"/>
              </w:rPr>
            </w:pPr>
            <w:r>
              <w:rPr>
                <w:snapToGrid w:val="0"/>
                <w:color w:val="000000"/>
                <w:lang w:eastAsia="en-US"/>
              </w:rPr>
              <w:t>哲学与人生</w:t>
            </w:r>
          </w:p>
        </w:tc>
        <w:tc>
          <w:tcPr>
            <w:tcW w:w="7140" w:type="dxa"/>
            <w:vAlign w:val="center"/>
          </w:tcPr>
          <w:p w14:paraId="360C553A">
            <w:pPr>
              <w:pStyle w:val="64"/>
              <w:rPr>
                <w:rFonts w:hint="default"/>
                <w:snapToGrid w:val="0"/>
                <w:color w:val="000000"/>
                <w:lang w:eastAsia="en-US"/>
              </w:rPr>
            </w:pPr>
            <w:r>
              <w:rPr>
                <w:snapToGrid w:val="0"/>
                <w:color w:val="000000"/>
                <w:lang w:eastAsia="en-US"/>
              </w:rPr>
              <w:t>【课程目标】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p w14:paraId="6473236E">
            <w:pPr>
              <w:pStyle w:val="64"/>
              <w:rPr>
                <w:rFonts w:hint="default"/>
                <w:snapToGrid w:val="0"/>
                <w:color w:val="000000"/>
                <w:lang w:eastAsia="en-US"/>
              </w:rPr>
            </w:pPr>
            <w:r>
              <w:rPr>
                <w:snapToGrid w:val="0"/>
                <w:color w:val="000000"/>
                <w:lang w:eastAsia="en-US"/>
              </w:rPr>
              <w:t>【主要内容】立足客观实际，树立人生理想；辩证看问题，走好人生路；实践了真知，创新境才干；坚持唯物史观，在奉献中实现人生价值。</w:t>
            </w:r>
          </w:p>
          <w:p w14:paraId="024E5050">
            <w:pPr>
              <w:pStyle w:val="64"/>
              <w:rPr>
                <w:rFonts w:hint="default"/>
                <w:snapToGrid w:val="0"/>
                <w:color w:val="000000"/>
                <w:lang w:eastAsia="en-US"/>
              </w:rPr>
            </w:pPr>
            <w:r>
              <w:rPr>
                <w:snapToGrid w:val="0"/>
                <w:color w:val="000000"/>
                <w:lang w:eastAsia="en-US"/>
              </w:rPr>
              <w:t>【教学要求】本课程的实施，以课程标准为依据，落实立德树人根本任务，将培育学生的学科核心素养贯穿于教学活动全过程。在教学实践中，要遵循教育教学规律、思想政治教育规律和中职学生身心发展规律，激发学生学习兴趣，提高思想政治教学的吸引力，有效提高教学质量。</w:t>
            </w:r>
          </w:p>
        </w:tc>
        <w:tc>
          <w:tcPr>
            <w:tcW w:w="550" w:type="dxa"/>
            <w:vAlign w:val="center"/>
          </w:tcPr>
          <w:p w14:paraId="099983C7">
            <w:pPr>
              <w:pStyle w:val="64"/>
              <w:jc w:val="center"/>
              <w:rPr>
                <w:rFonts w:hint="default"/>
                <w:snapToGrid w:val="0"/>
                <w:color w:val="000000"/>
                <w:lang w:eastAsia="en-US"/>
              </w:rPr>
            </w:pPr>
            <w:r>
              <w:rPr>
                <w:snapToGrid w:val="0"/>
                <w:color w:val="000000"/>
                <w:lang w:eastAsia="en-US"/>
              </w:rPr>
              <w:t>36</w:t>
            </w:r>
          </w:p>
        </w:tc>
      </w:tr>
      <w:tr w14:paraId="09AE2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jc w:val="center"/>
        </w:trPr>
        <w:tc>
          <w:tcPr>
            <w:tcW w:w="529" w:type="dxa"/>
            <w:vAlign w:val="center"/>
          </w:tcPr>
          <w:p w14:paraId="102FB11B">
            <w:pPr>
              <w:pStyle w:val="64"/>
              <w:jc w:val="center"/>
              <w:rPr>
                <w:rFonts w:hint="default"/>
                <w:snapToGrid w:val="0"/>
                <w:color w:val="000000"/>
                <w:lang w:eastAsia="en-US"/>
              </w:rPr>
            </w:pPr>
            <w:r>
              <w:rPr>
                <w:snapToGrid w:val="0"/>
                <w:color w:val="000000"/>
                <w:lang w:eastAsia="en-US"/>
              </w:rPr>
              <w:t>4</w:t>
            </w:r>
          </w:p>
        </w:tc>
        <w:tc>
          <w:tcPr>
            <w:tcW w:w="735" w:type="dxa"/>
            <w:vAlign w:val="center"/>
          </w:tcPr>
          <w:p w14:paraId="2A882B69">
            <w:pPr>
              <w:pStyle w:val="64"/>
              <w:jc w:val="center"/>
              <w:rPr>
                <w:rFonts w:hint="default"/>
                <w:snapToGrid w:val="0"/>
                <w:color w:val="000000"/>
                <w:lang w:eastAsia="en-US"/>
              </w:rPr>
            </w:pPr>
            <w:r>
              <w:rPr>
                <w:snapToGrid w:val="0"/>
                <w:color w:val="000000"/>
                <w:lang w:eastAsia="en-US"/>
              </w:rPr>
              <w:t>职业道德与法治</w:t>
            </w:r>
          </w:p>
        </w:tc>
        <w:tc>
          <w:tcPr>
            <w:tcW w:w="7140" w:type="dxa"/>
            <w:vAlign w:val="center"/>
          </w:tcPr>
          <w:p w14:paraId="2FDE2C5C">
            <w:pPr>
              <w:pStyle w:val="64"/>
              <w:rPr>
                <w:rFonts w:hint="default"/>
                <w:snapToGrid w:val="0"/>
                <w:color w:val="000000"/>
                <w:lang w:eastAsia="en-US"/>
              </w:rPr>
            </w:pPr>
            <w:r>
              <w:rPr>
                <w:snapToGrid w:val="0"/>
                <w:color w:val="000000"/>
                <w:lang w:eastAsia="en-US"/>
              </w:rPr>
              <w:t>【课程目标】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14:paraId="7115DF22">
            <w:pPr>
              <w:pStyle w:val="64"/>
              <w:rPr>
                <w:rFonts w:hint="default"/>
                <w:snapToGrid w:val="0"/>
                <w:color w:val="000000"/>
                <w:lang w:eastAsia="en-US"/>
              </w:rPr>
            </w:pPr>
            <w:r>
              <w:rPr>
                <w:snapToGrid w:val="0"/>
                <w:color w:val="000000"/>
                <w:lang w:eastAsia="en-US"/>
              </w:rPr>
              <w:t>【主要内容】感悟道德力量；践行职业道德基本规范；提升职业道德境界；坚持全面依法治国；维护宪法尊严；遵循法律法规。</w:t>
            </w:r>
          </w:p>
          <w:p w14:paraId="1C656C80">
            <w:pPr>
              <w:pStyle w:val="64"/>
              <w:rPr>
                <w:rFonts w:hint="default"/>
                <w:snapToGrid w:val="0"/>
                <w:color w:val="000000"/>
                <w:lang w:eastAsia="en-US"/>
              </w:rPr>
            </w:pPr>
            <w:r>
              <w:rPr>
                <w:snapToGrid w:val="0"/>
                <w:color w:val="000000"/>
                <w:lang w:eastAsia="en-US"/>
              </w:rPr>
              <w:t>【教学要求】本课程的实施，以课程标准为依据，落实立德树人根本任务，将培育学生的学科核心素养贯穿于教学活动全过程。在教学实践中，要遵循教育教学规律、思想政治教育规律和中职学生身心发展规律，激发学生学习兴趣，提高思想政治教学的吸引力，有效提高教学质量。</w:t>
            </w:r>
          </w:p>
        </w:tc>
        <w:tc>
          <w:tcPr>
            <w:tcW w:w="550" w:type="dxa"/>
            <w:vAlign w:val="center"/>
          </w:tcPr>
          <w:p w14:paraId="24C8032A">
            <w:pPr>
              <w:pStyle w:val="64"/>
              <w:jc w:val="center"/>
              <w:rPr>
                <w:rFonts w:hint="default"/>
                <w:snapToGrid w:val="0"/>
                <w:color w:val="000000"/>
                <w:lang w:eastAsia="en-US"/>
              </w:rPr>
            </w:pPr>
            <w:r>
              <w:rPr>
                <w:snapToGrid w:val="0"/>
                <w:color w:val="000000"/>
                <w:lang w:eastAsia="en-US"/>
              </w:rPr>
              <w:t>36</w:t>
            </w:r>
          </w:p>
        </w:tc>
      </w:tr>
      <w:tr w14:paraId="44CF9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7" w:hRule="atLeast"/>
          <w:jc w:val="center"/>
        </w:trPr>
        <w:tc>
          <w:tcPr>
            <w:tcW w:w="529" w:type="dxa"/>
            <w:vAlign w:val="center"/>
          </w:tcPr>
          <w:p w14:paraId="4C0FF33E">
            <w:pPr>
              <w:pStyle w:val="64"/>
              <w:jc w:val="center"/>
              <w:rPr>
                <w:rFonts w:hint="default"/>
                <w:snapToGrid w:val="0"/>
                <w:color w:val="000000"/>
                <w:lang w:eastAsia="en-US"/>
              </w:rPr>
            </w:pPr>
            <w:r>
              <w:rPr>
                <w:snapToGrid w:val="0"/>
                <w:color w:val="000000"/>
                <w:lang w:eastAsia="en-US"/>
              </w:rPr>
              <w:t>5</w:t>
            </w:r>
          </w:p>
        </w:tc>
        <w:tc>
          <w:tcPr>
            <w:tcW w:w="735" w:type="dxa"/>
            <w:vAlign w:val="center"/>
          </w:tcPr>
          <w:p w14:paraId="50CEC7E8">
            <w:pPr>
              <w:pStyle w:val="64"/>
              <w:jc w:val="center"/>
              <w:rPr>
                <w:rFonts w:hint="default"/>
                <w:snapToGrid w:val="0"/>
                <w:color w:val="000000"/>
                <w:lang w:eastAsia="en-US"/>
              </w:rPr>
            </w:pPr>
            <w:r>
              <w:rPr>
                <w:snapToGrid w:val="0"/>
                <w:color w:val="000000"/>
                <w:lang w:eastAsia="en-US"/>
              </w:rPr>
              <w:t>语文</w:t>
            </w:r>
          </w:p>
        </w:tc>
        <w:tc>
          <w:tcPr>
            <w:tcW w:w="7140" w:type="dxa"/>
            <w:vAlign w:val="center"/>
          </w:tcPr>
          <w:p w14:paraId="0C141B3B">
            <w:pPr>
              <w:pStyle w:val="64"/>
              <w:rPr>
                <w:rFonts w:hint="default"/>
                <w:snapToGrid w:val="0"/>
                <w:color w:val="000000"/>
                <w:lang w:eastAsia="en-US"/>
              </w:rPr>
            </w:pPr>
            <w:r>
              <w:rPr>
                <w:snapToGrid w:val="0"/>
                <w:color w:val="000000"/>
                <w:lang w:eastAsia="en-US"/>
              </w:rPr>
              <w:t>【课程目标】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w:t>
            </w:r>
          </w:p>
          <w:p w14:paraId="51611D84">
            <w:pPr>
              <w:pStyle w:val="64"/>
              <w:rPr>
                <w:rFonts w:hint="default"/>
                <w:snapToGrid w:val="0"/>
                <w:color w:val="000000"/>
                <w:lang w:eastAsia="en-US"/>
              </w:rPr>
            </w:pPr>
            <w:r>
              <w:rPr>
                <w:snapToGrid w:val="0"/>
                <w:color w:val="000000"/>
                <w:lang w:eastAsia="en-US"/>
              </w:rPr>
              <w:t>【主要内容】语感与语言习得；中外文学作品选读；实用性阅读与交流；古代诗文选读；中国革命传统作品选读；社会主义先进文化作品选读；整本书阅读与研讨；跨媒介阅读与交流；劳模精神工匠精神作品研读；职场应用写作与交流；微写作；科普作品选读。</w:t>
            </w:r>
          </w:p>
          <w:p w14:paraId="2A6F80AC">
            <w:pPr>
              <w:pStyle w:val="64"/>
              <w:rPr>
                <w:rFonts w:hint="default"/>
                <w:snapToGrid w:val="0"/>
                <w:color w:val="000000"/>
                <w:lang w:eastAsia="en-US"/>
              </w:rPr>
            </w:pPr>
            <w:r>
              <w:rPr>
                <w:snapToGrid w:val="0"/>
                <w:color w:val="000000"/>
                <w:lang w:eastAsia="en-US"/>
              </w:rPr>
              <w:t>【教学要求】坚持立德树人，发挥语文课程独特的育人功能；整体把握语文学科核心素养，合理设计教学活动；以学生发展为本，根据学生认知特点和能力水平组织教学；体现职业教育特点，加强实践与应用；提高信息素养，探索信息化背景下教与学方式的转变。</w:t>
            </w:r>
          </w:p>
        </w:tc>
        <w:tc>
          <w:tcPr>
            <w:tcW w:w="550" w:type="dxa"/>
            <w:vAlign w:val="center"/>
          </w:tcPr>
          <w:p w14:paraId="1434BFAE">
            <w:pPr>
              <w:pStyle w:val="64"/>
              <w:jc w:val="center"/>
              <w:rPr>
                <w:rFonts w:hint="default"/>
                <w:snapToGrid w:val="0"/>
                <w:color w:val="000000"/>
                <w:lang w:eastAsia="en-US"/>
              </w:rPr>
            </w:pPr>
            <w:r>
              <w:rPr>
                <w:snapToGrid w:val="0"/>
                <w:color w:val="000000"/>
                <w:lang w:eastAsia="en-US"/>
              </w:rPr>
              <w:t>198</w:t>
            </w:r>
          </w:p>
        </w:tc>
      </w:tr>
      <w:tr w14:paraId="4D5CA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jc w:val="center"/>
        </w:trPr>
        <w:tc>
          <w:tcPr>
            <w:tcW w:w="529" w:type="dxa"/>
            <w:vAlign w:val="center"/>
          </w:tcPr>
          <w:p w14:paraId="0FC344AC">
            <w:pPr>
              <w:pStyle w:val="64"/>
              <w:jc w:val="center"/>
              <w:rPr>
                <w:rFonts w:hint="default"/>
                <w:snapToGrid w:val="0"/>
                <w:color w:val="000000"/>
                <w:lang w:eastAsia="en-US"/>
              </w:rPr>
            </w:pPr>
            <w:r>
              <w:rPr>
                <w:snapToGrid w:val="0"/>
                <w:color w:val="000000"/>
                <w:lang w:eastAsia="en-US"/>
              </w:rPr>
              <w:t>6</w:t>
            </w:r>
          </w:p>
        </w:tc>
        <w:tc>
          <w:tcPr>
            <w:tcW w:w="735" w:type="dxa"/>
            <w:vAlign w:val="center"/>
          </w:tcPr>
          <w:p w14:paraId="269242F8">
            <w:pPr>
              <w:pStyle w:val="64"/>
              <w:jc w:val="center"/>
              <w:rPr>
                <w:rFonts w:hint="default"/>
                <w:snapToGrid w:val="0"/>
                <w:color w:val="000000"/>
                <w:lang w:eastAsia="en-US"/>
              </w:rPr>
            </w:pPr>
            <w:r>
              <w:rPr>
                <w:snapToGrid w:val="0"/>
                <w:color w:val="000000"/>
                <w:lang w:eastAsia="en-US"/>
              </w:rPr>
              <w:t>数学</w:t>
            </w:r>
          </w:p>
        </w:tc>
        <w:tc>
          <w:tcPr>
            <w:tcW w:w="7140" w:type="dxa"/>
            <w:vAlign w:val="center"/>
          </w:tcPr>
          <w:p w14:paraId="75BF2483">
            <w:pPr>
              <w:pStyle w:val="64"/>
              <w:rPr>
                <w:rFonts w:hint="default"/>
                <w:snapToGrid w:val="0"/>
                <w:color w:val="000000"/>
                <w:lang w:eastAsia="en-US"/>
              </w:rPr>
            </w:pPr>
            <w:r>
              <w:rPr>
                <w:snapToGrid w:val="0"/>
                <w:color w:val="000000"/>
                <w:lang w:eastAsia="en-US"/>
              </w:rPr>
              <w:t>【课程目标】全面贯彻党的教育方针，落实立德树人根本任务。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通过中等职业学校数学课程的学习，提高学生学习数学的兴趣，增强学好数学的主动性和自信心，养成理性思维、敢于质疑、善于思考的科学精神和精益求精的工匠精神，加深对数学的科学价值、应用价值、文化价值和审美价值的认识。</w:t>
            </w:r>
          </w:p>
          <w:p w14:paraId="7973D243">
            <w:pPr>
              <w:pStyle w:val="64"/>
              <w:rPr>
                <w:rFonts w:hint="default"/>
                <w:snapToGrid w:val="0"/>
                <w:color w:val="000000"/>
                <w:lang w:eastAsia="en-US"/>
              </w:rPr>
            </w:pPr>
            <w:r>
              <w:rPr>
                <w:snapToGrid w:val="0"/>
                <w:color w:val="000000"/>
                <w:lang w:eastAsia="en-US"/>
              </w:rPr>
              <w:t>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14:paraId="6C53BF60">
            <w:pPr>
              <w:pStyle w:val="64"/>
              <w:rPr>
                <w:rFonts w:hint="default"/>
                <w:snapToGrid w:val="0"/>
                <w:color w:val="000000"/>
                <w:lang w:eastAsia="en-US"/>
              </w:rPr>
            </w:pPr>
            <w:r>
              <w:rPr>
                <w:snapToGrid w:val="0"/>
                <w:color w:val="000000"/>
                <w:lang w:eastAsia="en-US"/>
              </w:rPr>
              <w:t>【主要内容】集合；不等式；函数；指数函数与对数函数；三角函数；直线与圆的方程；简单几何体；概率与统计初步；充要条件；三角计算；数列；平面向量；圆锥曲线；立体几何；复数；排列组合；随机变量及其分布；统计。</w:t>
            </w:r>
          </w:p>
          <w:p w14:paraId="1A3B347D">
            <w:pPr>
              <w:pStyle w:val="64"/>
              <w:rPr>
                <w:rFonts w:hint="default"/>
                <w:snapToGrid w:val="0"/>
                <w:color w:val="000000"/>
                <w:lang w:eastAsia="en-US"/>
              </w:rPr>
            </w:pPr>
            <w:r>
              <w:rPr>
                <w:snapToGrid w:val="0"/>
                <w:color w:val="000000"/>
                <w:lang w:eastAsia="en-US"/>
              </w:rPr>
              <w:t>【教学要求】课程教学实施要全面落实立德树人根本任务，培育和践行社会主义核心价值观，培养德智体美劳全面发展的社会主义建设者和接班人。教学要遵循数学教育规律，围绕课程目标，发展和提升数学学科核心素养，按照课程内容确定教学计划，创设教学情境，完成课程任务。教学要体现职教特色，遵循技术技能人才的成长规律;教学中要合理融入思想政治教育，引导学生增强职业道德修养，提高职业素养。</w:t>
            </w:r>
          </w:p>
        </w:tc>
        <w:tc>
          <w:tcPr>
            <w:tcW w:w="550" w:type="dxa"/>
            <w:vAlign w:val="center"/>
          </w:tcPr>
          <w:p w14:paraId="28CA870D">
            <w:pPr>
              <w:pStyle w:val="64"/>
              <w:jc w:val="center"/>
              <w:rPr>
                <w:rFonts w:hint="default"/>
                <w:snapToGrid w:val="0"/>
                <w:color w:val="000000"/>
                <w:lang w:eastAsia="en-US"/>
              </w:rPr>
            </w:pPr>
            <w:r>
              <w:rPr>
                <w:snapToGrid w:val="0"/>
                <w:color w:val="000000"/>
                <w:lang w:eastAsia="en-US"/>
              </w:rPr>
              <w:t>144</w:t>
            </w:r>
          </w:p>
        </w:tc>
      </w:tr>
      <w:tr w14:paraId="3AC07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jc w:val="center"/>
        </w:trPr>
        <w:tc>
          <w:tcPr>
            <w:tcW w:w="529" w:type="dxa"/>
            <w:vAlign w:val="center"/>
          </w:tcPr>
          <w:p w14:paraId="2FFD915C">
            <w:pPr>
              <w:pStyle w:val="64"/>
              <w:jc w:val="center"/>
              <w:rPr>
                <w:rFonts w:hint="default"/>
                <w:snapToGrid w:val="0"/>
                <w:color w:val="000000"/>
                <w:lang w:eastAsia="en-US"/>
              </w:rPr>
            </w:pPr>
            <w:r>
              <w:rPr>
                <w:snapToGrid w:val="0"/>
                <w:color w:val="000000"/>
                <w:lang w:eastAsia="en-US"/>
              </w:rPr>
              <w:t>7</w:t>
            </w:r>
          </w:p>
        </w:tc>
        <w:tc>
          <w:tcPr>
            <w:tcW w:w="735" w:type="dxa"/>
            <w:vAlign w:val="center"/>
          </w:tcPr>
          <w:p w14:paraId="73DFADE5">
            <w:pPr>
              <w:pStyle w:val="64"/>
              <w:jc w:val="center"/>
              <w:rPr>
                <w:rFonts w:hint="default"/>
                <w:snapToGrid w:val="0"/>
                <w:color w:val="000000"/>
                <w:lang w:eastAsia="en-US"/>
              </w:rPr>
            </w:pPr>
            <w:r>
              <w:rPr>
                <w:snapToGrid w:val="0"/>
                <w:color w:val="000000"/>
                <w:lang w:eastAsia="en-US"/>
              </w:rPr>
              <w:t>英语</w:t>
            </w:r>
          </w:p>
        </w:tc>
        <w:tc>
          <w:tcPr>
            <w:tcW w:w="7140" w:type="dxa"/>
            <w:vAlign w:val="center"/>
          </w:tcPr>
          <w:p w14:paraId="3F049118">
            <w:pPr>
              <w:pStyle w:val="64"/>
              <w:rPr>
                <w:rFonts w:hint="default"/>
                <w:snapToGrid w:val="0"/>
                <w:color w:val="000000"/>
                <w:lang w:eastAsia="en-US"/>
              </w:rPr>
            </w:pPr>
            <w:r>
              <w:rPr>
                <w:snapToGrid w:val="0"/>
                <w:color w:val="000000"/>
                <w:lang w:eastAsia="en-US"/>
              </w:rPr>
              <w:t>【课程目标】全面贯彻党的教育方针，落实立德树人根本任务，在义务教育的基础上，进一步激发学生学习英语的兴趣，帮助学生掌握基础知识和基本技能，发展英语学科核心素养，为学生的职业生涯、继续学习和终身发展奠定基础。</w:t>
            </w:r>
          </w:p>
          <w:p w14:paraId="7E0F4410">
            <w:pPr>
              <w:pStyle w:val="64"/>
              <w:rPr>
                <w:rFonts w:hint="default"/>
                <w:snapToGrid w:val="0"/>
                <w:color w:val="000000"/>
                <w:lang w:eastAsia="en-US"/>
              </w:rPr>
            </w:pPr>
            <w:r>
              <w:rPr>
                <w:snapToGrid w:val="0"/>
                <w:color w:val="000000"/>
                <w:lang w:eastAsia="en-US"/>
              </w:rPr>
              <w:t>【主要内容】自我与他人；学习与生活；社会交往；社会服务；历史与文化；科学与技术；自然与环境；可持续发展；求职应聘；职场礼仪；职场服务；设备操作；技术应用；职场安全；危机应对；职业规划。</w:t>
            </w:r>
          </w:p>
          <w:p w14:paraId="48CAC589">
            <w:pPr>
              <w:pStyle w:val="64"/>
              <w:rPr>
                <w:rFonts w:hint="default"/>
                <w:snapToGrid w:val="0"/>
                <w:color w:val="000000"/>
                <w:lang w:eastAsia="en-US"/>
              </w:rPr>
            </w:pPr>
            <w:r>
              <w:rPr>
                <w:snapToGrid w:val="0"/>
                <w:color w:val="000000"/>
                <w:lang w:eastAsia="en-US"/>
              </w:rPr>
              <w:t>【教学要求】全面贯彻党的教育方针，落实立德树人根本任务，发展和提升学生英语学科核心素养;应围绕课程标准规定的学科核心素养与目标要求，遵循英语教学规律，制定教学计划，创设教学情境，完成课程任务:应体现职教特色，注重实践应用，在教学中合理融入德育教育，引导学生树立积极的世界观、人生观和价值观。</w:t>
            </w:r>
          </w:p>
        </w:tc>
        <w:tc>
          <w:tcPr>
            <w:tcW w:w="550" w:type="dxa"/>
            <w:vAlign w:val="center"/>
          </w:tcPr>
          <w:p w14:paraId="7035FFBC">
            <w:pPr>
              <w:pStyle w:val="64"/>
              <w:jc w:val="center"/>
              <w:rPr>
                <w:rFonts w:hint="default"/>
                <w:snapToGrid w:val="0"/>
                <w:color w:val="000000"/>
                <w:lang w:eastAsia="en-US"/>
              </w:rPr>
            </w:pPr>
            <w:r>
              <w:rPr>
                <w:snapToGrid w:val="0"/>
                <w:color w:val="000000"/>
                <w:lang w:eastAsia="en-US"/>
              </w:rPr>
              <w:t>144</w:t>
            </w:r>
          </w:p>
        </w:tc>
      </w:tr>
      <w:tr w14:paraId="5FC58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jc w:val="center"/>
        </w:trPr>
        <w:tc>
          <w:tcPr>
            <w:tcW w:w="529" w:type="dxa"/>
            <w:vAlign w:val="center"/>
          </w:tcPr>
          <w:p w14:paraId="185BD27A">
            <w:pPr>
              <w:pStyle w:val="64"/>
              <w:jc w:val="center"/>
              <w:rPr>
                <w:rFonts w:hint="default"/>
                <w:snapToGrid w:val="0"/>
                <w:color w:val="000000"/>
                <w:lang w:eastAsia="en-US"/>
              </w:rPr>
            </w:pPr>
            <w:r>
              <w:rPr>
                <w:snapToGrid w:val="0"/>
                <w:color w:val="000000"/>
                <w:lang w:eastAsia="en-US"/>
              </w:rPr>
              <w:t>8</w:t>
            </w:r>
          </w:p>
        </w:tc>
        <w:tc>
          <w:tcPr>
            <w:tcW w:w="735" w:type="dxa"/>
            <w:vAlign w:val="center"/>
          </w:tcPr>
          <w:p w14:paraId="6BD092F6">
            <w:pPr>
              <w:pStyle w:val="64"/>
              <w:jc w:val="center"/>
              <w:rPr>
                <w:rFonts w:hint="default"/>
                <w:snapToGrid w:val="0"/>
                <w:color w:val="000000"/>
                <w:lang w:eastAsia="en-US"/>
              </w:rPr>
            </w:pPr>
            <w:r>
              <w:rPr>
                <w:snapToGrid w:val="0"/>
                <w:color w:val="000000"/>
                <w:lang w:eastAsia="en-US"/>
              </w:rPr>
              <w:t>艺术</w:t>
            </w:r>
          </w:p>
        </w:tc>
        <w:tc>
          <w:tcPr>
            <w:tcW w:w="7140" w:type="dxa"/>
            <w:vAlign w:val="center"/>
          </w:tcPr>
          <w:p w14:paraId="2449D63A">
            <w:pPr>
              <w:pStyle w:val="64"/>
              <w:rPr>
                <w:rFonts w:hint="default"/>
                <w:snapToGrid w:val="0"/>
                <w:color w:val="000000"/>
                <w:lang w:eastAsia="en-US"/>
              </w:rPr>
            </w:pPr>
            <w:r>
              <w:rPr>
                <w:snapToGrid w:val="0"/>
                <w:color w:val="000000"/>
                <w:lang w:eastAsia="en-US"/>
              </w:rPr>
              <w:t>【课程目标】中等职业学校艺术课程目标是坚持落实立德树人根本任务,使学生通过艺术鉴赏与实践等活动，发展艺术感知、审美判断、创意表达和文化理解等艺术核心素养。</w:t>
            </w:r>
          </w:p>
          <w:p w14:paraId="3EB6F6F2">
            <w:pPr>
              <w:pStyle w:val="64"/>
              <w:rPr>
                <w:rFonts w:hint="default"/>
                <w:snapToGrid w:val="0"/>
                <w:color w:val="000000"/>
                <w:lang w:eastAsia="en-US"/>
              </w:rPr>
            </w:pPr>
            <w:r>
              <w:rPr>
                <w:snapToGrid w:val="0"/>
                <w:color w:val="000000"/>
                <w:lang w:eastAsia="en-US"/>
              </w:rPr>
              <w:t>【主要内容】音乐鉴赏与实践、美术鉴赏与实践</w:t>
            </w:r>
          </w:p>
          <w:p w14:paraId="5BD447DB">
            <w:pPr>
              <w:pStyle w:val="64"/>
              <w:rPr>
                <w:rFonts w:hint="default"/>
                <w:snapToGrid w:val="0"/>
                <w:color w:val="000000"/>
                <w:lang w:eastAsia="en-US"/>
              </w:rPr>
            </w:pPr>
            <w:r>
              <w:rPr>
                <w:snapToGrid w:val="0"/>
                <w:color w:val="000000"/>
                <w:lang w:eastAsia="en-US"/>
              </w:rPr>
              <w:t>【教学要求】准确理解艺术学科核心素养,科学制定教学目标；深入分析艺术课程结构内容，加强课程衔接整合；遵循身心发展和学习规律,精心设计组织教学；积极适应学生职业发展需要,体现职业教育特色。</w:t>
            </w:r>
          </w:p>
        </w:tc>
        <w:tc>
          <w:tcPr>
            <w:tcW w:w="550" w:type="dxa"/>
            <w:vAlign w:val="center"/>
          </w:tcPr>
          <w:p w14:paraId="3212A895">
            <w:pPr>
              <w:pStyle w:val="64"/>
              <w:jc w:val="center"/>
              <w:rPr>
                <w:rFonts w:hint="default"/>
                <w:snapToGrid w:val="0"/>
                <w:color w:val="000000"/>
                <w:lang w:eastAsia="en-US"/>
              </w:rPr>
            </w:pPr>
            <w:r>
              <w:rPr>
                <w:snapToGrid w:val="0"/>
                <w:color w:val="000000"/>
                <w:lang w:eastAsia="en-US"/>
              </w:rPr>
              <w:t>54</w:t>
            </w:r>
          </w:p>
        </w:tc>
      </w:tr>
      <w:tr w14:paraId="6DB0B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jc w:val="center"/>
        </w:trPr>
        <w:tc>
          <w:tcPr>
            <w:tcW w:w="529" w:type="dxa"/>
            <w:vAlign w:val="center"/>
          </w:tcPr>
          <w:p w14:paraId="3FB7BB31">
            <w:pPr>
              <w:pStyle w:val="64"/>
              <w:jc w:val="center"/>
              <w:rPr>
                <w:rFonts w:hint="default"/>
                <w:snapToGrid w:val="0"/>
                <w:color w:val="000000"/>
                <w:lang w:eastAsia="en-US"/>
              </w:rPr>
            </w:pPr>
            <w:r>
              <w:rPr>
                <w:snapToGrid w:val="0"/>
                <w:color w:val="000000"/>
                <w:lang w:eastAsia="en-US"/>
              </w:rPr>
              <w:t>9</w:t>
            </w:r>
          </w:p>
        </w:tc>
        <w:tc>
          <w:tcPr>
            <w:tcW w:w="735" w:type="dxa"/>
            <w:vAlign w:val="center"/>
          </w:tcPr>
          <w:p w14:paraId="78EAC0B1">
            <w:pPr>
              <w:pStyle w:val="64"/>
              <w:jc w:val="center"/>
              <w:rPr>
                <w:rFonts w:hint="default"/>
                <w:snapToGrid w:val="0"/>
                <w:color w:val="000000"/>
                <w:lang w:eastAsia="en-US"/>
              </w:rPr>
            </w:pPr>
            <w:r>
              <w:rPr>
                <w:snapToGrid w:val="0"/>
                <w:color w:val="000000"/>
                <w:lang w:eastAsia="en-US"/>
              </w:rPr>
              <w:t>历史</w:t>
            </w:r>
          </w:p>
        </w:tc>
        <w:tc>
          <w:tcPr>
            <w:tcW w:w="7140" w:type="dxa"/>
            <w:vAlign w:val="center"/>
          </w:tcPr>
          <w:p w14:paraId="6C7789F7">
            <w:pPr>
              <w:pStyle w:val="64"/>
              <w:rPr>
                <w:rFonts w:hint="default"/>
                <w:snapToGrid w:val="0"/>
                <w:color w:val="000000"/>
                <w:lang w:eastAsia="en-US"/>
              </w:rPr>
            </w:pPr>
            <w:r>
              <w:rPr>
                <w:snapToGrid w:val="0"/>
                <w:color w:val="000000"/>
                <w:lang w:eastAsia="en-US"/>
              </w:rPr>
              <w:t>【课程目标】落实立德树人的根本任务，使学生通过历史课程的学习，掌握必备的历史知识，形成历史学科核心素养。</w:t>
            </w:r>
          </w:p>
          <w:p w14:paraId="4CF0BC9B">
            <w:pPr>
              <w:pStyle w:val="64"/>
              <w:rPr>
                <w:rFonts w:hint="default"/>
                <w:snapToGrid w:val="0"/>
                <w:color w:val="000000"/>
                <w:lang w:eastAsia="en-US"/>
              </w:rPr>
            </w:pPr>
            <w:r>
              <w:rPr>
                <w:snapToGrid w:val="0"/>
                <w:color w:val="000000"/>
                <w:lang w:eastAsia="en-US"/>
              </w:rPr>
              <w:t>【主要内容】中国历史、世界历史</w:t>
            </w:r>
          </w:p>
          <w:p w14:paraId="4444477A">
            <w:pPr>
              <w:pStyle w:val="64"/>
              <w:rPr>
                <w:rFonts w:hint="default"/>
                <w:snapToGrid w:val="0"/>
                <w:color w:val="000000"/>
                <w:lang w:eastAsia="en-US"/>
              </w:rPr>
            </w:pPr>
            <w:r>
              <w:rPr>
                <w:snapToGrid w:val="0"/>
                <w:color w:val="000000"/>
                <w:lang w:eastAsia="en-US"/>
              </w:rPr>
              <w:t>【教学要求】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的社会主义建设者和接班人。</w:t>
            </w:r>
          </w:p>
        </w:tc>
        <w:tc>
          <w:tcPr>
            <w:tcW w:w="550" w:type="dxa"/>
            <w:vAlign w:val="center"/>
          </w:tcPr>
          <w:p w14:paraId="1E4BF5E7">
            <w:pPr>
              <w:pStyle w:val="64"/>
              <w:jc w:val="center"/>
              <w:rPr>
                <w:rFonts w:hint="default"/>
                <w:snapToGrid w:val="0"/>
                <w:color w:val="000000"/>
                <w:lang w:eastAsia="en-US"/>
              </w:rPr>
            </w:pPr>
            <w:r>
              <w:rPr>
                <w:rFonts w:hint="default"/>
                <w:snapToGrid w:val="0"/>
                <w:color w:val="000000"/>
                <w:lang w:eastAsia="en-US"/>
              </w:rPr>
              <w:t>72</w:t>
            </w:r>
          </w:p>
        </w:tc>
      </w:tr>
      <w:tr w14:paraId="56A59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529" w:type="dxa"/>
            <w:vAlign w:val="center"/>
          </w:tcPr>
          <w:p w14:paraId="56F1C83C">
            <w:pPr>
              <w:pStyle w:val="64"/>
              <w:jc w:val="center"/>
              <w:rPr>
                <w:rFonts w:hint="default"/>
                <w:snapToGrid w:val="0"/>
                <w:color w:val="000000"/>
                <w:lang w:eastAsia="en-US"/>
              </w:rPr>
            </w:pPr>
            <w:r>
              <w:rPr>
                <w:snapToGrid w:val="0"/>
                <w:color w:val="000000"/>
                <w:lang w:eastAsia="en-US"/>
              </w:rPr>
              <w:t>10</w:t>
            </w:r>
          </w:p>
        </w:tc>
        <w:tc>
          <w:tcPr>
            <w:tcW w:w="735" w:type="dxa"/>
            <w:vAlign w:val="center"/>
          </w:tcPr>
          <w:p w14:paraId="1801CE7C">
            <w:pPr>
              <w:pStyle w:val="64"/>
              <w:jc w:val="center"/>
              <w:rPr>
                <w:rFonts w:hint="default"/>
                <w:snapToGrid w:val="0"/>
                <w:color w:val="000000"/>
                <w:lang w:eastAsia="en-US"/>
              </w:rPr>
            </w:pPr>
            <w:r>
              <w:rPr>
                <w:snapToGrid w:val="0"/>
                <w:color w:val="000000"/>
                <w:lang w:eastAsia="en-US"/>
              </w:rPr>
              <w:t>信息技术</w:t>
            </w:r>
          </w:p>
        </w:tc>
        <w:tc>
          <w:tcPr>
            <w:tcW w:w="7140" w:type="dxa"/>
            <w:vAlign w:val="center"/>
          </w:tcPr>
          <w:p w14:paraId="319184EC">
            <w:pPr>
              <w:pStyle w:val="64"/>
              <w:rPr>
                <w:rFonts w:hint="default"/>
                <w:snapToGrid w:val="0"/>
                <w:color w:val="000000"/>
                <w:lang w:eastAsia="en-US"/>
              </w:rPr>
            </w:pPr>
            <w:r>
              <w:rPr>
                <w:snapToGrid w:val="0"/>
                <w:color w:val="000000"/>
                <w:lang w:eastAsia="en-US"/>
              </w:rPr>
              <w:t>【课程目标】中等职业学校信息技术课程要落实立德树人的根本任务,在完成九年义务教育相关课程的基础上，通过理论知识学习、基础技能训练和综合应用实践，培养中等职业学校学生符合时代要求的信息素养和适应职业发展需要的信息能力。</w:t>
            </w:r>
          </w:p>
          <w:p w14:paraId="5DD9A6A6">
            <w:pPr>
              <w:pStyle w:val="64"/>
              <w:rPr>
                <w:rFonts w:hint="default"/>
                <w:snapToGrid w:val="0"/>
                <w:color w:val="000000"/>
                <w:lang w:eastAsia="en-US"/>
              </w:rPr>
            </w:pPr>
            <w:r>
              <w:rPr>
                <w:snapToGrid w:val="0"/>
                <w:color w:val="000000"/>
                <w:lang w:eastAsia="en-US"/>
              </w:rPr>
              <w:t>【主要内容】基础模块包含信息技术应用基础、网络应用、图文编辑、数据处理、程序设计入门、数字媒体技术应用、信息安全基础、人工智能初步8个部分内容。拓展模块设计了计算机与移动终端维护、小型网络系统搭建、实用图册制作、三维数字模型绘制、数据报表编制、数字媒体创意、演示文稿制作、个人网店开设、信息安全保护、机器人操作10个专题。</w:t>
            </w:r>
          </w:p>
          <w:p w14:paraId="011201A7">
            <w:pPr>
              <w:pStyle w:val="64"/>
              <w:rPr>
                <w:rFonts w:hint="default"/>
                <w:snapToGrid w:val="0"/>
                <w:color w:val="000000"/>
                <w:lang w:eastAsia="en-US"/>
              </w:rPr>
            </w:pPr>
            <w:r>
              <w:rPr>
                <w:snapToGrid w:val="0"/>
                <w:color w:val="000000"/>
                <w:lang w:eastAsia="en-US"/>
              </w:rPr>
              <w:t>【教学要求】信息技术课程教学要全面落实立德树人根本任务，遵循技术技能人才培养规律，依据课程标准规定的本学科核心素养与教学目标要求，对接信息技术的最新发展与应用，结合职业岗位要求和专业能力发展需要，着重培养支撑学生终身发展、适应时代要求的信息素养。引导学生通过多种形式的学习活动，在学习信息技术基础知识、基本技能的过程中，提升认知、合作与创新能力，发展本学科的核心素养，培养适应职业发展需要的信息能力。</w:t>
            </w:r>
          </w:p>
        </w:tc>
        <w:tc>
          <w:tcPr>
            <w:tcW w:w="550" w:type="dxa"/>
            <w:vAlign w:val="center"/>
          </w:tcPr>
          <w:p w14:paraId="3BC8A3EE">
            <w:pPr>
              <w:pStyle w:val="64"/>
              <w:jc w:val="center"/>
              <w:rPr>
                <w:rFonts w:hint="default"/>
                <w:snapToGrid w:val="0"/>
                <w:color w:val="000000"/>
                <w:lang w:eastAsia="en-US"/>
              </w:rPr>
            </w:pPr>
            <w:r>
              <w:rPr>
                <w:snapToGrid w:val="0"/>
                <w:color w:val="000000"/>
                <w:lang w:eastAsia="en-US"/>
              </w:rPr>
              <w:t>108</w:t>
            </w:r>
          </w:p>
        </w:tc>
      </w:tr>
      <w:tr w14:paraId="03F55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2" w:hRule="atLeast"/>
          <w:jc w:val="center"/>
        </w:trPr>
        <w:tc>
          <w:tcPr>
            <w:tcW w:w="529" w:type="dxa"/>
            <w:vAlign w:val="center"/>
          </w:tcPr>
          <w:p w14:paraId="074F5303">
            <w:pPr>
              <w:pStyle w:val="64"/>
              <w:jc w:val="center"/>
              <w:rPr>
                <w:rFonts w:hint="default"/>
                <w:snapToGrid w:val="0"/>
                <w:color w:val="000000"/>
                <w:lang w:eastAsia="en-US"/>
              </w:rPr>
            </w:pPr>
            <w:r>
              <w:rPr>
                <w:snapToGrid w:val="0"/>
                <w:color w:val="000000"/>
                <w:lang w:eastAsia="en-US"/>
              </w:rPr>
              <w:t>11</w:t>
            </w:r>
          </w:p>
        </w:tc>
        <w:tc>
          <w:tcPr>
            <w:tcW w:w="735" w:type="dxa"/>
            <w:vAlign w:val="center"/>
          </w:tcPr>
          <w:p w14:paraId="6D84EEDB">
            <w:pPr>
              <w:pStyle w:val="64"/>
              <w:jc w:val="center"/>
              <w:rPr>
                <w:rFonts w:hint="default"/>
                <w:snapToGrid w:val="0"/>
                <w:color w:val="000000"/>
                <w:lang w:eastAsia="en-US"/>
              </w:rPr>
            </w:pPr>
            <w:r>
              <w:rPr>
                <w:snapToGrid w:val="0"/>
                <w:color w:val="000000"/>
                <w:lang w:eastAsia="en-US"/>
              </w:rPr>
              <w:t>体育与健康</w:t>
            </w:r>
          </w:p>
        </w:tc>
        <w:tc>
          <w:tcPr>
            <w:tcW w:w="7140" w:type="dxa"/>
            <w:vAlign w:val="center"/>
          </w:tcPr>
          <w:p w14:paraId="68577302">
            <w:pPr>
              <w:pStyle w:val="64"/>
              <w:rPr>
                <w:rFonts w:hint="default"/>
                <w:snapToGrid w:val="0"/>
                <w:color w:val="000000"/>
                <w:lang w:eastAsia="en-US"/>
              </w:rPr>
            </w:pPr>
            <w:r>
              <w:rPr>
                <w:snapToGrid w:val="0"/>
                <w:color w:val="000000"/>
                <w:lang w:eastAsia="en-US"/>
              </w:rPr>
              <w:t>【课程目标】体育与健康课程要落实立德树人的根本任务，以体育人，增强学生体质。通过学习本课程，学生能够喜爱并积极参与体育运动，享受体育运动的乐趣:学会锻炼身体的科学方法，掌握12 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p w14:paraId="03D53AA1">
            <w:pPr>
              <w:pStyle w:val="64"/>
              <w:rPr>
                <w:rFonts w:hint="default"/>
                <w:snapToGrid w:val="0"/>
                <w:color w:val="000000"/>
                <w:lang w:eastAsia="en-US"/>
              </w:rPr>
            </w:pPr>
            <w:r>
              <w:rPr>
                <w:snapToGrid w:val="0"/>
                <w:color w:val="000000"/>
                <w:lang w:eastAsia="en-US"/>
              </w:rPr>
              <w:t>【主要内容】体能；球类运动；田径类运动；体操类运动；水上类运动；冰雪类运动；武术与民族民间传统体育类运动；新兴体育运动。</w:t>
            </w:r>
          </w:p>
          <w:p w14:paraId="2E3DEB31">
            <w:pPr>
              <w:pStyle w:val="64"/>
              <w:rPr>
                <w:rFonts w:hint="default"/>
                <w:snapToGrid w:val="0"/>
                <w:color w:val="000000"/>
                <w:lang w:eastAsia="en-US"/>
              </w:rPr>
            </w:pPr>
            <w:r>
              <w:rPr>
                <w:snapToGrid w:val="0"/>
                <w:color w:val="000000"/>
                <w:lang w:eastAsia="en-US"/>
              </w:rPr>
              <w:t>【教学要求】教学要落实立德树人的根本任务，遵循体育教学规律，始终以促进学科核心素养的形成和发展为主要目标。教学中要以身</w:t>
            </w:r>
          </w:p>
          <w:p w14:paraId="62134272">
            <w:pPr>
              <w:pStyle w:val="64"/>
              <w:rPr>
                <w:rFonts w:hint="default"/>
                <w:snapToGrid w:val="0"/>
                <w:color w:val="000000"/>
                <w:lang w:eastAsia="en-US"/>
              </w:rPr>
            </w:pPr>
            <w:r>
              <w:rPr>
                <w:snapToGrid w:val="0"/>
                <w:color w:val="000000"/>
                <w:lang w:eastAsia="en-US"/>
              </w:rPr>
              <w:t>体练习为主，体现体育运动的实践性，要根据不同教学内容所蕴含的学科核心素养的侧重点，合理设计教学目标、教学方法、教学过程和教学评价，积极进行教学反思等，以达到教学目的和学业水平要求。</w:t>
            </w:r>
          </w:p>
        </w:tc>
        <w:tc>
          <w:tcPr>
            <w:tcW w:w="550" w:type="dxa"/>
            <w:vAlign w:val="center"/>
          </w:tcPr>
          <w:p w14:paraId="7986FD02">
            <w:pPr>
              <w:pStyle w:val="64"/>
              <w:jc w:val="center"/>
              <w:rPr>
                <w:rFonts w:hint="default"/>
                <w:snapToGrid w:val="0"/>
                <w:color w:val="000000"/>
                <w:lang w:eastAsia="en-US"/>
              </w:rPr>
            </w:pPr>
            <w:r>
              <w:rPr>
                <w:snapToGrid w:val="0"/>
                <w:color w:val="000000"/>
                <w:lang w:eastAsia="en-US"/>
              </w:rPr>
              <w:t>144</w:t>
            </w:r>
          </w:p>
        </w:tc>
      </w:tr>
    </w:tbl>
    <w:p w14:paraId="4DF43202">
      <w:pPr>
        <w:ind w:firstLine="560"/>
      </w:pPr>
      <w:bookmarkStart w:id="24" w:name="_Toc170105776"/>
      <w:r>
        <w:rPr>
          <w:rFonts w:hint="eastAsia"/>
        </w:rPr>
        <w:t>（2）公共基础选修课程</w:t>
      </w:r>
    </w:p>
    <w:p w14:paraId="75810E17">
      <w:pPr>
        <w:ind w:firstLine="560"/>
      </w:pPr>
      <w:r>
        <w:rPr>
          <w:rFonts w:hint="eastAsia"/>
        </w:rPr>
        <w:t>公共基础选修课程与教学要求如下表：</w:t>
      </w:r>
    </w:p>
    <w:tbl>
      <w:tblPr>
        <w:tblStyle w:val="63"/>
        <w:tblW w:w="89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885"/>
        <w:gridCol w:w="6522"/>
        <w:gridCol w:w="894"/>
      </w:tblGrid>
      <w:tr w14:paraId="3CDCF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653" w:type="dxa"/>
            <w:vAlign w:val="center"/>
          </w:tcPr>
          <w:p w14:paraId="1E83B3F7">
            <w:pPr>
              <w:pStyle w:val="64"/>
              <w:jc w:val="center"/>
              <w:rPr>
                <w:rFonts w:hint="default"/>
                <w:b/>
                <w:bCs/>
                <w:snapToGrid w:val="0"/>
                <w:color w:val="000000"/>
                <w:lang w:eastAsia="en-US"/>
              </w:rPr>
            </w:pPr>
            <w:r>
              <w:rPr>
                <w:b/>
                <w:bCs/>
                <w:snapToGrid w:val="0"/>
                <w:color w:val="000000"/>
                <w:lang w:eastAsia="en-US"/>
              </w:rPr>
              <w:t>序号</w:t>
            </w:r>
          </w:p>
        </w:tc>
        <w:tc>
          <w:tcPr>
            <w:tcW w:w="885" w:type="dxa"/>
            <w:vAlign w:val="center"/>
          </w:tcPr>
          <w:p w14:paraId="16D0156F">
            <w:pPr>
              <w:pStyle w:val="64"/>
              <w:jc w:val="center"/>
              <w:rPr>
                <w:rFonts w:hint="default"/>
                <w:b/>
                <w:bCs/>
                <w:snapToGrid w:val="0"/>
                <w:color w:val="000000"/>
                <w:lang w:eastAsia="en-US"/>
              </w:rPr>
            </w:pPr>
            <w:r>
              <w:rPr>
                <w:b/>
                <w:bCs/>
                <w:snapToGrid w:val="0"/>
                <w:color w:val="000000"/>
                <w:lang w:eastAsia="en-US"/>
              </w:rPr>
              <w:t>课程名称</w:t>
            </w:r>
          </w:p>
        </w:tc>
        <w:tc>
          <w:tcPr>
            <w:tcW w:w="6522" w:type="dxa"/>
            <w:vAlign w:val="center"/>
          </w:tcPr>
          <w:p w14:paraId="2607A6BC">
            <w:pPr>
              <w:pStyle w:val="64"/>
              <w:jc w:val="center"/>
              <w:rPr>
                <w:rFonts w:hint="default"/>
                <w:b/>
                <w:bCs/>
                <w:snapToGrid w:val="0"/>
                <w:color w:val="000000"/>
                <w:lang w:eastAsia="en-US"/>
              </w:rPr>
            </w:pPr>
            <w:r>
              <w:rPr>
                <w:b/>
                <w:bCs/>
                <w:snapToGrid w:val="0"/>
                <w:color w:val="000000"/>
                <w:lang w:eastAsia="en-US"/>
              </w:rPr>
              <w:t>教学内容和要求</w:t>
            </w:r>
          </w:p>
        </w:tc>
        <w:tc>
          <w:tcPr>
            <w:tcW w:w="894" w:type="dxa"/>
            <w:vAlign w:val="center"/>
          </w:tcPr>
          <w:p w14:paraId="51AE9F14">
            <w:pPr>
              <w:pStyle w:val="64"/>
              <w:jc w:val="center"/>
              <w:rPr>
                <w:rFonts w:hint="default"/>
                <w:b/>
                <w:bCs/>
                <w:snapToGrid w:val="0"/>
                <w:color w:val="000000"/>
                <w:lang w:eastAsia="en-US"/>
              </w:rPr>
            </w:pPr>
            <w:r>
              <w:rPr>
                <w:b/>
                <w:bCs/>
                <w:snapToGrid w:val="0"/>
                <w:color w:val="000000"/>
                <w:lang w:eastAsia="en-US"/>
              </w:rPr>
              <w:t>参考学时</w:t>
            </w:r>
          </w:p>
        </w:tc>
      </w:tr>
      <w:tr w14:paraId="3CF4A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jc w:val="center"/>
        </w:trPr>
        <w:tc>
          <w:tcPr>
            <w:tcW w:w="653" w:type="dxa"/>
            <w:vAlign w:val="center"/>
          </w:tcPr>
          <w:p w14:paraId="773DC1F8">
            <w:pPr>
              <w:pStyle w:val="64"/>
              <w:jc w:val="center"/>
              <w:rPr>
                <w:rFonts w:hint="default"/>
                <w:snapToGrid w:val="0"/>
                <w:color w:val="000000"/>
                <w:lang w:eastAsia="en-US"/>
              </w:rPr>
            </w:pPr>
            <w:r>
              <w:rPr>
                <w:snapToGrid w:val="0"/>
                <w:color w:val="000000"/>
                <w:lang w:eastAsia="en-US"/>
              </w:rPr>
              <w:t>1</w:t>
            </w:r>
          </w:p>
        </w:tc>
        <w:tc>
          <w:tcPr>
            <w:tcW w:w="885" w:type="dxa"/>
            <w:vAlign w:val="center"/>
          </w:tcPr>
          <w:p w14:paraId="755C72C9">
            <w:pPr>
              <w:pStyle w:val="64"/>
              <w:jc w:val="center"/>
              <w:rPr>
                <w:rFonts w:hint="default"/>
                <w:snapToGrid w:val="0"/>
                <w:color w:val="000000"/>
                <w:lang w:eastAsia="en-US"/>
              </w:rPr>
            </w:pPr>
            <w:r>
              <w:rPr>
                <w:snapToGrid w:val="0"/>
                <w:color w:val="000000"/>
                <w:lang w:eastAsia="en-US"/>
              </w:rPr>
              <w:t>安全教育</w:t>
            </w:r>
          </w:p>
        </w:tc>
        <w:tc>
          <w:tcPr>
            <w:tcW w:w="6522" w:type="dxa"/>
            <w:vAlign w:val="center"/>
          </w:tcPr>
          <w:p w14:paraId="7FAE7CB3">
            <w:pPr>
              <w:pStyle w:val="64"/>
              <w:rPr>
                <w:rFonts w:hint="default"/>
                <w:snapToGrid w:val="0"/>
                <w:color w:val="000000"/>
                <w:lang w:eastAsia="en-US"/>
              </w:rPr>
            </w:pPr>
            <w:r>
              <w:rPr>
                <w:snapToGrid w:val="0"/>
                <w:color w:val="000000"/>
                <w:lang w:eastAsia="en-US"/>
              </w:rPr>
              <w:t>本课程旨在培养学生的社会安全责任感，使学生逐步形成安全意识，掌握必要的安全行为的知识和技能，养成在日常生活和突发安全事件中正确应对的习惯，最大限度地预防安全事故发生和减少安全事件对学生造成的伤害，保障学生健康成长。</w:t>
            </w:r>
          </w:p>
        </w:tc>
        <w:tc>
          <w:tcPr>
            <w:tcW w:w="894" w:type="dxa"/>
            <w:vAlign w:val="center"/>
          </w:tcPr>
          <w:p w14:paraId="6A9769BA">
            <w:pPr>
              <w:pStyle w:val="64"/>
              <w:jc w:val="center"/>
              <w:rPr>
                <w:rFonts w:hint="default"/>
                <w:snapToGrid w:val="0"/>
                <w:color w:val="000000"/>
                <w:lang w:eastAsia="en-US"/>
              </w:rPr>
            </w:pPr>
            <w:r>
              <w:rPr>
                <w:rFonts w:hint="default"/>
                <w:snapToGrid w:val="0"/>
                <w:color w:val="000000"/>
                <w:lang w:eastAsia="en-US"/>
              </w:rPr>
              <w:t>36</w:t>
            </w:r>
          </w:p>
        </w:tc>
      </w:tr>
      <w:tr w14:paraId="2CB94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jc w:val="center"/>
        </w:trPr>
        <w:tc>
          <w:tcPr>
            <w:tcW w:w="653" w:type="dxa"/>
            <w:vAlign w:val="center"/>
          </w:tcPr>
          <w:p w14:paraId="174C39F6">
            <w:pPr>
              <w:pStyle w:val="64"/>
              <w:jc w:val="center"/>
              <w:rPr>
                <w:rFonts w:hint="default"/>
                <w:snapToGrid w:val="0"/>
                <w:color w:val="000000"/>
                <w:lang w:eastAsia="en-US"/>
              </w:rPr>
            </w:pPr>
            <w:r>
              <w:rPr>
                <w:snapToGrid w:val="0"/>
                <w:color w:val="000000"/>
                <w:lang w:eastAsia="en-US"/>
              </w:rPr>
              <w:t>2</w:t>
            </w:r>
          </w:p>
        </w:tc>
        <w:tc>
          <w:tcPr>
            <w:tcW w:w="885" w:type="dxa"/>
            <w:vAlign w:val="center"/>
          </w:tcPr>
          <w:p w14:paraId="039435C9">
            <w:pPr>
              <w:pStyle w:val="64"/>
              <w:jc w:val="center"/>
              <w:rPr>
                <w:rFonts w:hint="default"/>
                <w:snapToGrid w:val="0"/>
                <w:color w:val="000000"/>
                <w:lang w:eastAsia="en-US"/>
              </w:rPr>
            </w:pPr>
            <w:r>
              <w:rPr>
                <w:snapToGrid w:val="0"/>
                <w:color w:val="000000"/>
                <w:lang w:eastAsia="en-US"/>
              </w:rPr>
              <w:t>创新创业</w:t>
            </w:r>
          </w:p>
        </w:tc>
        <w:tc>
          <w:tcPr>
            <w:tcW w:w="6522" w:type="dxa"/>
            <w:vAlign w:val="center"/>
          </w:tcPr>
          <w:p w14:paraId="2C51B47D">
            <w:pPr>
              <w:pStyle w:val="64"/>
              <w:rPr>
                <w:rFonts w:hint="default"/>
                <w:snapToGrid w:val="0"/>
                <w:color w:val="000000"/>
                <w:lang w:eastAsia="en-US"/>
              </w:rPr>
            </w:pPr>
            <w:r>
              <w:rPr>
                <w:snapToGrid w:val="0"/>
                <w:color w:val="000000"/>
                <w:lang w:eastAsia="en-US"/>
              </w:rPr>
              <w:t>本课程在于培养学生的创业技能与开拓创新精神,以适应全球化、知识经济时代的挑战，并将主动创业作为未来职业生涯的一种选择,转变传统的就业观念和行为选择培养学生具有创新意识、创新思维，锻炼其创业心智的综合素质。</w:t>
            </w:r>
          </w:p>
        </w:tc>
        <w:tc>
          <w:tcPr>
            <w:tcW w:w="894" w:type="dxa"/>
            <w:vAlign w:val="center"/>
          </w:tcPr>
          <w:p w14:paraId="2636F84A">
            <w:pPr>
              <w:pStyle w:val="64"/>
              <w:jc w:val="center"/>
              <w:rPr>
                <w:rFonts w:hint="default"/>
                <w:snapToGrid w:val="0"/>
                <w:color w:val="000000"/>
                <w:lang w:eastAsia="en-US"/>
              </w:rPr>
            </w:pPr>
            <w:r>
              <w:rPr>
                <w:rFonts w:hint="default"/>
                <w:snapToGrid w:val="0"/>
                <w:color w:val="000000"/>
                <w:lang w:eastAsia="en-US"/>
              </w:rPr>
              <w:t>36</w:t>
            </w:r>
          </w:p>
        </w:tc>
      </w:tr>
      <w:tr w14:paraId="0AFA8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jc w:val="center"/>
        </w:trPr>
        <w:tc>
          <w:tcPr>
            <w:tcW w:w="653" w:type="dxa"/>
            <w:vAlign w:val="center"/>
          </w:tcPr>
          <w:p w14:paraId="196B3D33">
            <w:pPr>
              <w:pStyle w:val="64"/>
              <w:jc w:val="center"/>
              <w:rPr>
                <w:rFonts w:hint="default"/>
                <w:snapToGrid w:val="0"/>
                <w:color w:val="000000"/>
                <w:lang w:eastAsia="en-US"/>
              </w:rPr>
            </w:pPr>
            <w:r>
              <w:rPr>
                <w:snapToGrid w:val="0"/>
                <w:color w:val="000000"/>
                <w:lang w:eastAsia="en-US"/>
              </w:rPr>
              <w:t>3</w:t>
            </w:r>
          </w:p>
        </w:tc>
        <w:tc>
          <w:tcPr>
            <w:tcW w:w="885" w:type="dxa"/>
            <w:vAlign w:val="center"/>
          </w:tcPr>
          <w:p w14:paraId="23DA6A69">
            <w:pPr>
              <w:pStyle w:val="64"/>
              <w:jc w:val="center"/>
              <w:rPr>
                <w:rFonts w:hint="default"/>
                <w:snapToGrid w:val="0"/>
                <w:color w:val="000000"/>
                <w:lang w:eastAsia="en-US"/>
              </w:rPr>
            </w:pPr>
            <w:r>
              <w:rPr>
                <w:snapToGrid w:val="0"/>
                <w:color w:val="000000"/>
                <w:lang w:eastAsia="en-US"/>
              </w:rPr>
              <w:t>物理</w:t>
            </w:r>
          </w:p>
        </w:tc>
        <w:tc>
          <w:tcPr>
            <w:tcW w:w="6522" w:type="dxa"/>
            <w:vAlign w:val="center"/>
          </w:tcPr>
          <w:p w14:paraId="2AB58845">
            <w:pPr>
              <w:pStyle w:val="64"/>
              <w:rPr>
                <w:rFonts w:hint="default"/>
                <w:snapToGrid w:val="0"/>
                <w:color w:val="000000"/>
                <w:lang w:eastAsia="en-US"/>
              </w:rPr>
            </w:pPr>
            <w:r>
              <w:rPr>
                <w:snapToGrid w:val="0"/>
                <w:color w:val="000000"/>
                <w:lang w:eastAsia="en-US"/>
              </w:rPr>
              <w:t>通过本课程的学习,培养学生对物理的兴趣，形成严谨、实事求是的科学态度，内容通常涵盖力学、热学、电磁学、光学、近代物理学等领域，具备运用所学知识解决实际问题的能力，培养科学思维方法，如逻辑推理、抽象概括、创新思维等。</w:t>
            </w:r>
          </w:p>
        </w:tc>
        <w:tc>
          <w:tcPr>
            <w:tcW w:w="894" w:type="dxa"/>
            <w:vAlign w:val="center"/>
          </w:tcPr>
          <w:p w14:paraId="7B6F753C">
            <w:pPr>
              <w:pStyle w:val="64"/>
              <w:jc w:val="center"/>
              <w:rPr>
                <w:rFonts w:hint="default"/>
                <w:snapToGrid w:val="0"/>
                <w:color w:val="000000"/>
                <w:lang w:eastAsia="en-US"/>
              </w:rPr>
            </w:pPr>
            <w:r>
              <w:rPr>
                <w:rFonts w:hint="default"/>
                <w:snapToGrid w:val="0"/>
                <w:color w:val="000000"/>
                <w:lang w:eastAsia="en-US"/>
              </w:rPr>
              <w:t>36</w:t>
            </w:r>
          </w:p>
        </w:tc>
      </w:tr>
      <w:tr w14:paraId="08B5F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jc w:val="center"/>
        </w:trPr>
        <w:tc>
          <w:tcPr>
            <w:tcW w:w="653" w:type="dxa"/>
            <w:vAlign w:val="center"/>
          </w:tcPr>
          <w:p w14:paraId="4B043EB0">
            <w:pPr>
              <w:pStyle w:val="64"/>
              <w:jc w:val="center"/>
              <w:rPr>
                <w:rFonts w:hint="default"/>
                <w:snapToGrid w:val="0"/>
                <w:color w:val="000000"/>
                <w:lang w:eastAsia="en-US"/>
              </w:rPr>
            </w:pPr>
            <w:r>
              <w:rPr>
                <w:snapToGrid w:val="0"/>
                <w:color w:val="000000"/>
                <w:lang w:eastAsia="en-US"/>
              </w:rPr>
              <w:t>4</w:t>
            </w:r>
          </w:p>
        </w:tc>
        <w:tc>
          <w:tcPr>
            <w:tcW w:w="885" w:type="dxa"/>
            <w:vAlign w:val="center"/>
          </w:tcPr>
          <w:p w14:paraId="3751465A">
            <w:pPr>
              <w:pStyle w:val="64"/>
              <w:jc w:val="center"/>
              <w:rPr>
                <w:rFonts w:hint="default"/>
                <w:snapToGrid w:val="0"/>
                <w:color w:val="000000"/>
                <w:lang w:eastAsia="en-US"/>
              </w:rPr>
            </w:pPr>
            <w:r>
              <w:rPr>
                <w:snapToGrid w:val="0"/>
                <w:color w:val="000000"/>
                <w:lang w:eastAsia="en-US"/>
              </w:rPr>
              <w:t>化学</w:t>
            </w:r>
          </w:p>
        </w:tc>
        <w:tc>
          <w:tcPr>
            <w:tcW w:w="6522" w:type="dxa"/>
            <w:vAlign w:val="center"/>
          </w:tcPr>
          <w:p w14:paraId="71B7E753">
            <w:pPr>
              <w:pStyle w:val="64"/>
              <w:rPr>
                <w:rFonts w:hint="default"/>
                <w:snapToGrid w:val="0"/>
                <w:color w:val="000000"/>
                <w:lang w:eastAsia="en-US"/>
              </w:rPr>
            </w:pPr>
            <w:r>
              <w:rPr>
                <w:snapToGrid w:val="0"/>
                <w:color w:val="000000"/>
                <w:lang w:eastAsia="en-US"/>
              </w:rPr>
              <w:t>通过本课程的学习,培养学生对化学的兴趣，内容通常包括无机化学、有机化学、分析化学、物理化学等方面。熟练掌握化学实验的基本操作，具备设计简单实验、观察实验现象、分析实验结果的能力。形成逻辑思维、批判性思维和创新思维，能够运用化学思维解决问题。能够将化学知识应用于实际生活和生产中。</w:t>
            </w:r>
          </w:p>
        </w:tc>
        <w:tc>
          <w:tcPr>
            <w:tcW w:w="894" w:type="dxa"/>
            <w:vAlign w:val="center"/>
          </w:tcPr>
          <w:p w14:paraId="26F5C203">
            <w:pPr>
              <w:pStyle w:val="64"/>
              <w:jc w:val="center"/>
              <w:rPr>
                <w:rFonts w:hint="default"/>
                <w:snapToGrid w:val="0"/>
                <w:color w:val="000000"/>
                <w:lang w:eastAsia="en-US"/>
              </w:rPr>
            </w:pPr>
            <w:r>
              <w:rPr>
                <w:rFonts w:hint="default"/>
                <w:snapToGrid w:val="0"/>
                <w:color w:val="000000"/>
                <w:lang w:eastAsia="en-US"/>
              </w:rPr>
              <w:t>36</w:t>
            </w:r>
          </w:p>
        </w:tc>
      </w:tr>
      <w:tr w14:paraId="4AA98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jc w:val="center"/>
        </w:trPr>
        <w:tc>
          <w:tcPr>
            <w:tcW w:w="653" w:type="dxa"/>
            <w:vAlign w:val="center"/>
          </w:tcPr>
          <w:p w14:paraId="64378893">
            <w:pPr>
              <w:pStyle w:val="64"/>
              <w:jc w:val="center"/>
              <w:rPr>
                <w:rFonts w:hint="default"/>
                <w:snapToGrid w:val="0"/>
                <w:color w:val="000000"/>
                <w:lang w:eastAsia="en-US"/>
              </w:rPr>
            </w:pPr>
            <w:r>
              <w:rPr>
                <w:snapToGrid w:val="0"/>
                <w:color w:val="000000"/>
                <w:lang w:eastAsia="en-US"/>
              </w:rPr>
              <w:t>5</w:t>
            </w:r>
          </w:p>
        </w:tc>
        <w:tc>
          <w:tcPr>
            <w:tcW w:w="885" w:type="dxa"/>
            <w:vAlign w:val="center"/>
          </w:tcPr>
          <w:p w14:paraId="4248C9D9">
            <w:pPr>
              <w:pStyle w:val="64"/>
              <w:jc w:val="center"/>
              <w:rPr>
                <w:rFonts w:hint="default"/>
                <w:snapToGrid w:val="0"/>
                <w:color w:val="000000"/>
                <w:lang w:eastAsia="en-US"/>
              </w:rPr>
            </w:pPr>
            <w:r>
              <w:rPr>
                <w:snapToGrid w:val="0"/>
                <w:color w:val="000000"/>
                <w:lang w:eastAsia="en-US"/>
              </w:rPr>
              <w:t>职业素养</w:t>
            </w:r>
          </w:p>
        </w:tc>
        <w:tc>
          <w:tcPr>
            <w:tcW w:w="6522" w:type="dxa"/>
            <w:vAlign w:val="center"/>
          </w:tcPr>
          <w:p w14:paraId="7DC96C47">
            <w:pPr>
              <w:pStyle w:val="64"/>
              <w:rPr>
                <w:rFonts w:hint="default"/>
                <w:snapToGrid w:val="0"/>
                <w:color w:val="000000"/>
                <w:lang w:eastAsia="en-US"/>
              </w:rPr>
            </w:pPr>
            <w:r>
              <w:rPr>
                <w:snapToGrid w:val="0"/>
                <w:color w:val="000000"/>
                <w:lang w:eastAsia="en-US"/>
              </w:rPr>
              <w:t>通过本课程学习，引导学生了解职场、了解职业，树立准职业人的身份意识。使学生成为崇尚劳动、敬业守信、创新务实的社会好公民;成为立足岗位、服务群众、奉献社会的准员工;成为德才兼备、创新进取、精益求精的优秀工匠。</w:t>
            </w:r>
          </w:p>
        </w:tc>
        <w:tc>
          <w:tcPr>
            <w:tcW w:w="894" w:type="dxa"/>
            <w:vAlign w:val="center"/>
          </w:tcPr>
          <w:p w14:paraId="484BB255">
            <w:pPr>
              <w:pStyle w:val="64"/>
              <w:jc w:val="center"/>
              <w:rPr>
                <w:rFonts w:hint="default"/>
                <w:snapToGrid w:val="0"/>
                <w:color w:val="000000"/>
                <w:lang w:eastAsia="en-US"/>
              </w:rPr>
            </w:pPr>
            <w:r>
              <w:rPr>
                <w:rFonts w:hint="default"/>
                <w:snapToGrid w:val="0"/>
                <w:color w:val="000000"/>
                <w:lang w:eastAsia="en-US"/>
              </w:rPr>
              <w:t>36</w:t>
            </w:r>
          </w:p>
        </w:tc>
      </w:tr>
      <w:tr w14:paraId="4B4C1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653" w:type="dxa"/>
            <w:vAlign w:val="center"/>
          </w:tcPr>
          <w:p w14:paraId="3C0E478F">
            <w:pPr>
              <w:pStyle w:val="64"/>
              <w:jc w:val="center"/>
              <w:rPr>
                <w:rFonts w:hint="default"/>
                <w:snapToGrid w:val="0"/>
                <w:color w:val="000000"/>
                <w:lang w:eastAsia="en-US"/>
              </w:rPr>
            </w:pPr>
            <w:r>
              <w:rPr>
                <w:snapToGrid w:val="0"/>
                <w:color w:val="000000"/>
                <w:lang w:eastAsia="en-US"/>
              </w:rPr>
              <w:t>6</w:t>
            </w:r>
          </w:p>
        </w:tc>
        <w:tc>
          <w:tcPr>
            <w:tcW w:w="885" w:type="dxa"/>
            <w:vAlign w:val="center"/>
          </w:tcPr>
          <w:p w14:paraId="7AE8BFDF">
            <w:pPr>
              <w:pStyle w:val="64"/>
              <w:jc w:val="center"/>
              <w:rPr>
                <w:rFonts w:hint="default"/>
                <w:snapToGrid w:val="0"/>
                <w:color w:val="000000"/>
                <w:lang w:eastAsia="en-US"/>
              </w:rPr>
            </w:pPr>
            <w:r>
              <w:rPr>
                <w:snapToGrid w:val="0"/>
                <w:color w:val="000000"/>
                <w:lang w:eastAsia="en-US"/>
              </w:rPr>
              <w:t>演讲与口才</w:t>
            </w:r>
          </w:p>
        </w:tc>
        <w:tc>
          <w:tcPr>
            <w:tcW w:w="6522" w:type="dxa"/>
            <w:vAlign w:val="center"/>
          </w:tcPr>
          <w:p w14:paraId="0F2273E9">
            <w:pPr>
              <w:pStyle w:val="64"/>
              <w:rPr>
                <w:rFonts w:hint="default"/>
                <w:snapToGrid w:val="0"/>
                <w:color w:val="000000"/>
                <w:lang w:eastAsia="en-US"/>
              </w:rPr>
            </w:pPr>
            <w:r>
              <w:rPr>
                <w:snapToGrid w:val="0"/>
                <w:color w:val="000000"/>
                <w:lang w:eastAsia="en-US"/>
              </w:rPr>
              <w:t>本课程在培养学生发声技巧、语言表达、演讲技巧、口才训练和心理素质，学生要深入理解演讲与口才的相关理论知识和技巧要点，能够将所学技巧运用到实际的演讲和交流中，不断提高表达效果，同时鼓励学生在表达中展现个性和创新，形成独特的风格。</w:t>
            </w:r>
          </w:p>
        </w:tc>
        <w:tc>
          <w:tcPr>
            <w:tcW w:w="894" w:type="dxa"/>
            <w:vAlign w:val="center"/>
          </w:tcPr>
          <w:p w14:paraId="6022EDE6">
            <w:pPr>
              <w:pStyle w:val="64"/>
              <w:jc w:val="center"/>
              <w:rPr>
                <w:rFonts w:hint="default"/>
                <w:snapToGrid w:val="0"/>
                <w:color w:val="000000"/>
                <w:lang w:eastAsia="en-US"/>
              </w:rPr>
            </w:pPr>
            <w:r>
              <w:rPr>
                <w:rFonts w:hint="default"/>
                <w:snapToGrid w:val="0"/>
                <w:color w:val="000000"/>
                <w:lang w:eastAsia="en-US"/>
              </w:rPr>
              <w:t>36</w:t>
            </w:r>
          </w:p>
        </w:tc>
      </w:tr>
      <w:tr w14:paraId="520EA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2" w:hRule="atLeast"/>
          <w:jc w:val="center"/>
        </w:trPr>
        <w:tc>
          <w:tcPr>
            <w:tcW w:w="653" w:type="dxa"/>
            <w:vAlign w:val="center"/>
          </w:tcPr>
          <w:p w14:paraId="7E0C5719">
            <w:pPr>
              <w:pStyle w:val="64"/>
              <w:jc w:val="center"/>
              <w:rPr>
                <w:rFonts w:hint="default"/>
                <w:snapToGrid w:val="0"/>
                <w:color w:val="000000"/>
                <w:lang w:eastAsia="en-US"/>
              </w:rPr>
            </w:pPr>
            <w:r>
              <w:rPr>
                <w:snapToGrid w:val="0"/>
                <w:color w:val="000000"/>
                <w:lang w:eastAsia="en-US"/>
              </w:rPr>
              <w:t>7</w:t>
            </w:r>
          </w:p>
        </w:tc>
        <w:tc>
          <w:tcPr>
            <w:tcW w:w="885" w:type="dxa"/>
            <w:vAlign w:val="center"/>
          </w:tcPr>
          <w:p w14:paraId="6EFDC605">
            <w:pPr>
              <w:pStyle w:val="64"/>
              <w:jc w:val="center"/>
              <w:rPr>
                <w:rFonts w:hint="default"/>
                <w:snapToGrid w:val="0"/>
                <w:color w:val="000000"/>
                <w:lang w:eastAsia="en-US"/>
              </w:rPr>
            </w:pPr>
            <w:r>
              <w:rPr>
                <w:snapToGrid w:val="0"/>
                <w:color w:val="000000"/>
                <w:lang w:eastAsia="en-US"/>
              </w:rPr>
              <w:t>企业文化理念</w:t>
            </w:r>
          </w:p>
        </w:tc>
        <w:tc>
          <w:tcPr>
            <w:tcW w:w="6522" w:type="dxa"/>
            <w:vAlign w:val="center"/>
          </w:tcPr>
          <w:p w14:paraId="44558ACA">
            <w:pPr>
              <w:pStyle w:val="64"/>
              <w:rPr>
                <w:rFonts w:hint="default"/>
                <w:snapToGrid w:val="0"/>
                <w:color w:val="000000"/>
                <w:lang w:eastAsia="en-US"/>
              </w:rPr>
            </w:pPr>
            <w:r>
              <w:rPr>
                <w:snapToGrid w:val="0"/>
                <w:color w:val="000000"/>
                <w:lang w:eastAsia="en-US"/>
              </w:rPr>
              <w:t>通过本课程的学习,培养学生或员工应深刻领会企业文化理念的内涵和重要意义，包含企业价值观、企业使命、 企业愿景、企业精神、企业道德、企业作风等，能够将企业文化理念融入到日常工作和行为中，使其成为行动指南，鼓励在遵循核心价值观的基础上，对企业文化理念进行创新和发展，以适应企业的变化和发展需求。</w:t>
            </w:r>
          </w:p>
        </w:tc>
        <w:tc>
          <w:tcPr>
            <w:tcW w:w="894" w:type="dxa"/>
            <w:vAlign w:val="center"/>
          </w:tcPr>
          <w:p w14:paraId="2FF95C0E">
            <w:pPr>
              <w:pStyle w:val="64"/>
              <w:jc w:val="center"/>
              <w:rPr>
                <w:rFonts w:hint="default"/>
                <w:snapToGrid w:val="0"/>
                <w:color w:val="000000"/>
                <w:lang w:eastAsia="en-US"/>
              </w:rPr>
            </w:pPr>
            <w:r>
              <w:rPr>
                <w:rFonts w:hint="default"/>
                <w:snapToGrid w:val="0"/>
                <w:color w:val="000000"/>
                <w:lang w:eastAsia="en-US"/>
              </w:rPr>
              <w:t>36</w:t>
            </w:r>
          </w:p>
        </w:tc>
      </w:tr>
    </w:tbl>
    <w:p w14:paraId="16C5C2CA">
      <w:pPr>
        <w:pStyle w:val="4"/>
      </w:pPr>
      <w:r>
        <w:rPr>
          <w:rFonts w:hint="eastAsia"/>
        </w:rPr>
        <w:t>专业课程</w:t>
      </w:r>
    </w:p>
    <w:bookmarkEnd w:id="24"/>
    <w:p w14:paraId="048CDB32">
      <w:pPr>
        <w:ind w:firstLine="560"/>
      </w:pPr>
      <w:r>
        <w:rPr>
          <w:rFonts w:hint="eastAsia"/>
        </w:rPr>
        <w:t>（1）专业基础课</w:t>
      </w:r>
    </w:p>
    <w:p w14:paraId="15F4D3F1">
      <w:pPr>
        <w:ind w:firstLine="560"/>
      </w:pPr>
      <w:r>
        <w:rPr>
          <w:rFonts w:hint="eastAsia"/>
        </w:rPr>
        <w:t>专业基础课程与教学要求如下表：</w:t>
      </w:r>
    </w:p>
    <w:tbl>
      <w:tblPr>
        <w:tblStyle w:val="65"/>
        <w:tblW w:w="901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911"/>
        <w:gridCol w:w="6569"/>
        <w:gridCol w:w="893"/>
      </w:tblGrid>
      <w:tr w14:paraId="420C4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642" w:type="dxa"/>
            <w:vAlign w:val="center"/>
          </w:tcPr>
          <w:p w14:paraId="612E0422">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序号</w:t>
            </w:r>
          </w:p>
        </w:tc>
        <w:tc>
          <w:tcPr>
            <w:tcW w:w="911" w:type="dxa"/>
            <w:vAlign w:val="center"/>
          </w:tcPr>
          <w:p w14:paraId="0F241007">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课程名称</w:t>
            </w:r>
          </w:p>
        </w:tc>
        <w:tc>
          <w:tcPr>
            <w:tcW w:w="6569" w:type="dxa"/>
            <w:vAlign w:val="center"/>
          </w:tcPr>
          <w:p w14:paraId="468397C4">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教学内容和要求</w:t>
            </w:r>
          </w:p>
        </w:tc>
        <w:tc>
          <w:tcPr>
            <w:tcW w:w="893" w:type="dxa"/>
            <w:vAlign w:val="center"/>
          </w:tcPr>
          <w:p w14:paraId="5189E773">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参考学时</w:t>
            </w:r>
          </w:p>
        </w:tc>
      </w:tr>
      <w:tr w14:paraId="36CFD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jc w:val="center"/>
        </w:trPr>
        <w:tc>
          <w:tcPr>
            <w:tcW w:w="642" w:type="dxa"/>
            <w:vAlign w:val="center"/>
          </w:tcPr>
          <w:p w14:paraId="6713E4A9">
            <w:pPr>
              <w:pStyle w:val="64"/>
              <w:jc w:val="center"/>
              <w:rPr>
                <w:rFonts w:hint="default"/>
                <w:snapToGrid w:val="0"/>
                <w:color w:val="000000"/>
                <w:lang w:eastAsia="en-US"/>
              </w:rPr>
            </w:pPr>
            <w:r>
              <w:rPr>
                <w:snapToGrid w:val="0"/>
                <w:color w:val="000000"/>
                <w:lang w:eastAsia="en-US"/>
              </w:rPr>
              <w:t>1</w:t>
            </w:r>
          </w:p>
        </w:tc>
        <w:tc>
          <w:tcPr>
            <w:tcW w:w="911" w:type="dxa"/>
            <w:vAlign w:val="center"/>
          </w:tcPr>
          <w:p w14:paraId="4DECCD04">
            <w:pPr>
              <w:pStyle w:val="64"/>
              <w:jc w:val="center"/>
              <w:rPr>
                <w:rFonts w:hint="default"/>
                <w:snapToGrid w:val="0"/>
                <w:color w:val="000000"/>
                <w:lang w:eastAsia="en-US"/>
              </w:rPr>
            </w:pPr>
            <w:r>
              <w:rPr>
                <w:snapToGrid w:val="0"/>
                <w:color w:val="000000"/>
                <w:lang w:eastAsia="en-US"/>
              </w:rPr>
              <w:t>电子技术基础与技能</w:t>
            </w:r>
          </w:p>
        </w:tc>
        <w:tc>
          <w:tcPr>
            <w:tcW w:w="6569" w:type="dxa"/>
            <w:vAlign w:val="center"/>
          </w:tcPr>
          <w:p w14:paraId="63CAD53A">
            <w:pPr>
              <w:pStyle w:val="64"/>
              <w:ind w:firstLine="420" w:firstLineChars="200"/>
              <w:rPr>
                <w:rFonts w:hint="default"/>
                <w:snapToGrid w:val="0"/>
                <w:color w:val="000000"/>
                <w:lang w:eastAsia="en-US"/>
              </w:rPr>
            </w:pPr>
            <w:r>
              <w:rPr>
                <w:snapToGrid w:val="0"/>
                <w:color w:val="000000"/>
                <w:lang w:eastAsia="en-US"/>
              </w:rPr>
              <w:t>本课程的教学内容主要有半导体、二极管和三极管、集成运算放大器、直流电源、数学电路基础、基本门电路及组合逻辑电路及触发器和时序逻辑电路等。通过本课程的学习，让学生掌握和理解各种常用电子元器件的工作原理和特点，树立理论联系实际的观点，培养科学思维和实验技能，提高分析问题、解决问题的能力。</w:t>
            </w:r>
          </w:p>
        </w:tc>
        <w:tc>
          <w:tcPr>
            <w:tcW w:w="893" w:type="dxa"/>
            <w:vAlign w:val="center"/>
          </w:tcPr>
          <w:p w14:paraId="2F4479F3">
            <w:pPr>
              <w:pStyle w:val="64"/>
              <w:jc w:val="center"/>
              <w:rPr>
                <w:rFonts w:hint="default"/>
                <w:snapToGrid w:val="0"/>
                <w:color w:val="000000"/>
                <w:lang w:eastAsia="en-US"/>
              </w:rPr>
            </w:pPr>
            <w:r>
              <w:rPr>
                <w:snapToGrid w:val="0"/>
                <w:color w:val="000000"/>
                <w:lang w:eastAsia="en-US"/>
              </w:rPr>
              <w:t>72</w:t>
            </w:r>
          </w:p>
        </w:tc>
      </w:tr>
      <w:tr w14:paraId="39FCD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jc w:val="center"/>
        </w:trPr>
        <w:tc>
          <w:tcPr>
            <w:tcW w:w="642" w:type="dxa"/>
            <w:vAlign w:val="center"/>
          </w:tcPr>
          <w:p w14:paraId="2858842D">
            <w:pPr>
              <w:pStyle w:val="64"/>
              <w:jc w:val="center"/>
              <w:rPr>
                <w:rFonts w:hint="default"/>
                <w:snapToGrid w:val="0"/>
                <w:color w:val="000000"/>
                <w:lang w:eastAsia="en-US"/>
              </w:rPr>
            </w:pPr>
            <w:r>
              <w:rPr>
                <w:snapToGrid w:val="0"/>
                <w:color w:val="000000"/>
                <w:lang w:eastAsia="en-US"/>
              </w:rPr>
              <w:t>2</w:t>
            </w:r>
          </w:p>
        </w:tc>
        <w:tc>
          <w:tcPr>
            <w:tcW w:w="911" w:type="dxa"/>
            <w:vAlign w:val="center"/>
          </w:tcPr>
          <w:p w14:paraId="67E235EA">
            <w:pPr>
              <w:pStyle w:val="64"/>
              <w:jc w:val="center"/>
              <w:rPr>
                <w:rFonts w:hint="default"/>
                <w:snapToGrid w:val="0"/>
                <w:color w:val="000000"/>
                <w:lang w:eastAsia="en-US"/>
              </w:rPr>
            </w:pPr>
            <w:r>
              <w:rPr>
                <w:snapToGrid w:val="0"/>
                <w:color w:val="000000"/>
                <w:lang w:eastAsia="en-US"/>
              </w:rPr>
              <w:t>电工技术基础与技能</w:t>
            </w:r>
          </w:p>
        </w:tc>
        <w:tc>
          <w:tcPr>
            <w:tcW w:w="6569" w:type="dxa"/>
            <w:vAlign w:val="center"/>
          </w:tcPr>
          <w:p w14:paraId="2FD76605">
            <w:pPr>
              <w:pStyle w:val="64"/>
              <w:ind w:firstLine="420" w:firstLineChars="200"/>
              <w:rPr>
                <w:rFonts w:hint="default"/>
                <w:snapToGrid w:val="0"/>
                <w:color w:val="000000"/>
                <w:lang w:eastAsia="en-US"/>
              </w:rPr>
            </w:pPr>
            <w:r>
              <w:rPr>
                <w:snapToGrid w:val="0"/>
                <w:color w:val="000000"/>
                <w:lang w:eastAsia="en-US"/>
              </w:rPr>
              <w:t>本课程主要讲述电路的基础知识、电路的分能够安全用电，能达到无析方法、正弦交流电路和三相交流点路的电路特点线电装接工、电子仪器仪磁路的基本知识与变压器工作原理、特性等，电路表装接调试工、电子仪器的暂态过程和一要素法及安全用电的基本知识:仪表维修工、维修电工相了解晶体二极管及整流电路、晶体三极管及基本放关模块要求。大电路、放大电路的负反馈、低频功率放大器、直流稳压电源等知识。</w:t>
            </w:r>
          </w:p>
        </w:tc>
        <w:tc>
          <w:tcPr>
            <w:tcW w:w="893" w:type="dxa"/>
            <w:vAlign w:val="center"/>
          </w:tcPr>
          <w:p w14:paraId="507DDA34">
            <w:pPr>
              <w:pStyle w:val="64"/>
              <w:jc w:val="center"/>
              <w:rPr>
                <w:rFonts w:hint="default"/>
                <w:snapToGrid w:val="0"/>
                <w:color w:val="000000"/>
                <w:lang w:eastAsia="en-US"/>
              </w:rPr>
            </w:pPr>
            <w:r>
              <w:rPr>
                <w:snapToGrid w:val="0"/>
                <w:color w:val="000000"/>
                <w:lang w:eastAsia="en-US"/>
              </w:rPr>
              <w:t>72</w:t>
            </w:r>
          </w:p>
        </w:tc>
      </w:tr>
      <w:tr w14:paraId="3A10A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jc w:val="center"/>
        </w:trPr>
        <w:tc>
          <w:tcPr>
            <w:tcW w:w="642" w:type="dxa"/>
            <w:vAlign w:val="center"/>
          </w:tcPr>
          <w:p w14:paraId="58961002">
            <w:pPr>
              <w:pStyle w:val="64"/>
              <w:jc w:val="center"/>
              <w:rPr>
                <w:rFonts w:hint="default"/>
                <w:snapToGrid w:val="0"/>
                <w:color w:val="000000"/>
                <w:lang w:eastAsia="en-US"/>
              </w:rPr>
            </w:pPr>
            <w:r>
              <w:rPr>
                <w:snapToGrid w:val="0"/>
                <w:color w:val="000000"/>
                <w:lang w:eastAsia="en-US"/>
              </w:rPr>
              <w:t>3</w:t>
            </w:r>
          </w:p>
        </w:tc>
        <w:tc>
          <w:tcPr>
            <w:tcW w:w="911" w:type="dxa"/>
            <w:vAlign w:val="center"/>
          </w:tcPr>
          <w:p w14:paraId="47E6974F">
            <w:pPr>
              <w:pStyle w:val="64"/>
              <w:jc w:val="center"/>
              <w:rPr>
                <w:rFonts w:hint="default"/>
                <w:snapToGrid w:val="0"/>
                <w:color w:val="000000"/>
                <w:lang w:eastAsia="en-US"/>
              </w:rPr>
            </w:pPr>
            <w:r>
              <w:rPr>
                <w:snapToGrid w:val="0"/>
                <w:color w:val="000000"/>
                <w:lang w:eastAsia="en-US"/>
              </w:rPr>
              <w:t>机械制图</w:t>
            </w:r>
          </w:p>
        </w:tc>
        <w:tc>
          <w:tcPr>
            <w:tcW w:w="6569" w:type="dxa"/>
            <w:vAlign w:val="center"/>
          </w:tcPr>
          <w:p w14:paraId="5C96BC38">
            <w:pPr>
              <w:pStyle w:val="64"/>
              <w:ind w:firstLine="420" w:firstLineChars="200"/>
              <w:rPr>
                <w:rFonts w:hint="default"/>
                <w:snapToGrid w:val="0"/>
                <w:color w:val="000000"/>
                <w:lang w:eastAsia="en-US"/>
              </w:rPr>
            </w:pPr>
            <w:r>
              <w:rPr>
                <w:snapToGrid w:val="0"/>
                <w:color w:val="000000"/>
                <w:lang w:eastAsia="en-US"/>
              </w:rPr>
              <w:t>本课程主要学习讲授投影作图基础和机械制图基础等内容,使学生掌握正投影的基本理论和基础方法,培养识读和绘制机械零件工作图和装配图的能力，并能按给定要求标注尺寸及技术要求。能够识读、绘制机械图会查阅极限偏差表。</w:t>
            </w:r>
          </w:p>
        </w:tc>
        <w:tc>
          <w:tcPr>
            <w:tcW w:w="893" w:type="dxa"/>
            <w:vAlign w:val="center"/>
          </w:tcPr>
          <w:p w14:paraId="7A02EA22">
            <w:pPr>
              <w:pStyle w:val="64"/>
              <w:jc w:val="center"/>
              <w:rPr>
                <w:rFonts w:hint="default"/>
                <w:snapToGrid w:val="0"/>
                <w:color w:val="000000"/>
                <w:lang w:eastAsia="en-US"/>
              </w:rPr>
            </w:pPr>
            <w:r>
              <w:rPr>
                <w:snapToGrid w:val="0"/>
                <w:color w:val="000000"/>
                <w:lang w:eastAsia="en-US"/>
              </w:rPr>
              <w:t>72</w:t>
            </w:r>
          </w:p>
        </w:tc>
      </w:tr>
      <w:tr w14:paraId="49143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3" w:hRule="atLeast"/>
          <w:jc w:val="center"/>
        </w:trPr>
        <w:tc>
          <w:tcPr>
            <w:tcW w:w="642" w:type="dxa"/>
            <w:vAlign w:val="center"/>
          </w:tcPr>
          <w:p w14:paraId="5B1452D7">
            <w:pPr>
              <w:pStyle w:val="64"/>
              <w:jc w:val="center"/>
              <w:rPr>
                <w:rFonts w:hint="default"/>
                <w:snapToGrid w:val="0"/>
                <w:color w:val="000000"/>
                <w:lang w:eastAsia="en-US"/>
              </w:rPr>
            </w:pPr>
            <w:r>
              <w:rPr>
                <w:snapToGrid w:val="0"/>
                <w:color w:val="000000"/>
                <w:lang w:eastAsia="en-US"/>
              </w:rPr>
              <w:t>4</w:t>
            </w:r>
          </w:p>
        </w:tc>
        <w:tc>
          <w:tcPr>
            <w:tcW w:w="911" w:type="dxa"/>
            <w:vAlign w:val="center"/>
          </w:tcPr>
          <w:p w14:paraId="331666AB">
            <w:pPr>
              <w:pStyle w:val="64"/>
              <w:jc w:val="center"/>
              <w:rPr>
                <w:rFonts w:hint="default"/>
                <w:snapToGrid w:val="0"/>
                <w:color w:val="000000"/>
                <w:lang w:eastAsia="en-US"/>
              </w:rPr>
            </w:pPr>
            <w:r>
              <w:rPr>
                <w:snapToGrid w:val="0"/>
                <w:color w:val="000000"/>
                <w:lang w:eastAsia="en-US"/>
              </w:rPr>
              <w:t>机械基础</w:t>
            </w:r>
          </w:p>
        </w:tc>
        <w:tc>
          <w:tcPr>
            <w:tcW w:w="6569" w:type="dxa"/>
            <w:vAlign w:val="center"/>
          </w:tcPr>
          <w:p w14:paraId="0110A621">
            <w:pPr>
              <w:pStyle w:val="64"/>
              <w:ind w:firstLine="420" w:firstLineChars="200"/>
              <w:rPr>
                <w:rFonts w:hint="default"/>
                <w:snapToGrid w:val="0"/>
                <w:color w:val="000000"/>
                <w:lang w:eastAsia="en-US"/>
              </w:rPr>
            </w:pPr>
            <w:r>
              <w:rPr>
                <w:snapToGrid w:val="0"/>
                <w:color w:val="000000"/>
                <w:lang w:eastAsia="en-US"/>
              </w:rPr>
              <w:t>本课程的主要教学内容是构件的静力分析，杆件的基本变形，机械工程材料，机械零件，常用机构，机械传动以及液压与气压传动。通过课程的学习，让学生了解机器的组成；了解构件的受力分析、基本变形形式和强度计算方法；了解常用机械工程材料的种类牌号、性能和应用，明确热处理的目的；熟悉通用机械零件的工作特性和常用机构等机械原理和理论，并为学生学习职业岗位技术打下基础。</w:t>
            </w:r>
          </w:p>
        </w:tc>
        <w:tc>
          <w:tcPr>
            <w:tcW w:w="893" w:type="dxa"/>
            <w:vAlign w:val="center"/>
          </w:tcPr>
          <w:p w14:paraId="6AAEF2CB">
            <w:pPr>
              <w:pStyle w:val="64"/>
              <w:jc w:val="center"/>
              <w:rPr>
                <w:rFonts w:hint="default"/>
                <w:snapToGrid w:val="0"/>
                <w:color w:val="000000"/>
                <w:lang w:eastAsia="en-US"/>
              </w:rPr>
            </w:pPr>
            <w:r>
              <w:rPr>
                <w:snapToGrid w:val="0"/>
                <w:color w:val="000000"/>
                <w:lang w:eastAsia="en-US"/>
              </w:rPr>
              <w:t>72</w:t>
            </w:r>
          </w:p>
        </w:tc>
      </w:tr>
    </w:tbl>
    <w:p w14:paraId="0ED72B5A">
      <w:pPr>
        <w:ind w:firstLine="560"/>
      </w:pPr>
      <w:r>
        <w:rPr>
          <w:rFonts w:hint="eastAsia"/>
        </w:rPr>
        <w:t>（2）专业核心课</w:t>
      </w:r>
    </w:p>
    <w:p w14:paraId="58229BDD">
      <w:pPr>
        <w:ind w:firstLine="560"/>
      </w:pPr>
      <w:r>
        <w:rPr>
          <w:rFonts w:hint="eastAsia"/>
        </w:rPr>
        <w:t>专业核心课程与教学要求如下表：</w:t>
      </w:r>
    </w:p>
    <w:tbl>
      <w:tblPr>
        <w:tblStyle w:val="65"/>
        <w:tblW w:w="91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925"/>
        <w:gridCol w:w="6589"/>
        <w:gridCol w:w="938"/>
      </w:tblGrid>
      <w:tr w14:paraId="105DF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654" w:type="dxa"/>
            <w:vAlign w:val="center"/>
          </w:tcPr>
          <w:p w14:paraId="4EA4100F">
            <w:pPr>
              <w:pStyle w:val="64"/>
              <w:jc w:val="center"/>
              <w:rPr>
                <w:rFonts w:hint="default"/>
                <w:b/>
                <w:bCs/>
                <w:snapToGrid w:val="0"/>
                <w:color w:val="000000"/>
                <w:lang w:eastAsia="en-US"/>
              </w:rPr>
            </w:pPr>
            <w:r>
              <w:rPr>
                <w:b/>
                <w:bCs/>
                <w:snapToGrid w:val="0"/>
                <w:color w:val="000000"/>
                <w:lang w:eastAsia="en-US"/>
              </w:rPr>
              <w:t>序号</w:t>
            </w:r>
          </w:p>
        </w:tc>
        <w:tc>
          <w:tcPr>
            <w:tcW w:w="925" w:type="dxa"/>
            <w:vAlign w:val="center"/>
          </w:tcPr>
          <w:p w14:paraId="0071E8A8">
            <w:pPr>
              <w:pStyle w:val="64"/>
              <w:jc w:val="center"/>
              <w:rPr>
                <w:rFonts w:hint="default"/>
                <w:b/>
                <w:bCs/>
                <w:snapToGrid w:val="0"/>
                <w:color w:val="000000"/>
                <w:lang w:eastAsia="en-US"/>
              </w:rPr>
            </w:pPr>
            <w:r>
              <w:rPr>
                <w:b/>
                <w:bCs/>
                <w:snapToGrid w:val="0"/>
                <w:color w:val="000000"/>
                <w:lang w:eastAsia="en-US"/>
              </w:rPr>
              <w:t>课程名称</w:t>
            </w:r>
          </w:p>
        </w:tc>
        <w:tc>
          <w:tcPr>
            <w:tcW w:w="6589" w:type="dxa"/>
            <w:vAlign w:val="center"/>
          </w:tcPr>
          <w:p w14:paraId="5B550862">
            <w:pPr>
              <w:pStyle w:val="64"/>
              <w:jc w:val="center"/>
              <w:rPr>
                <w:rFonts w:hint="default"/>
                <w:b/>
                <w:bCs/>
                <w:snapToGrid w:val="0"/>
                <w:color w:val="000000"/>
                <w:lang w:eastAsia="en-US"/>
              </w:rPr>
            </w:pPr>
            <w:r>
              <w:rPr>
                <w:b/>
                <w:bCs/>
                <w:snapToGrid w:val="0"/>
                <w:color w:val="000000"/>
                <w:lang w:eastAsia="en-US"/>
              </w:rPr>
              <w:t>教学内容和要求</w:t>
            </w:r>
          </w:p>
        </w:tc>
        <w:tc>
          <w:tcPr>
            <w:tcW w:w="938" w:type="dxa"/>
            <w:vAlign w:val="center"/>
          </w:tcPr>
          <w:p w14:paraId="589CBA6C">
            <w:pPr>
              <w:pStyle w:val="64"/>
              <w:jc w:val="center"/>
              <w:rPr>
                <w:rFonts w:hint="default"/>
                <w:b/>
                <w:bCs/>
                <w:snapToGrid w:val="0"/>
                <w:color w:val="000000"/>
                <w:lang w:eastAsia="en-US"/>
              </w:rPr>
            </w:pPr>
            <w:r>
              <w:rPr>
                <w:b/>
                <w:bCs/>
                <w:snapToGrid w:val="0"/>
                <w:color w:val="000000"/>
                <w:lang w:eastAsia="en-US"/>
              </w:rPr>
              <w:t>参考学时</w:t>
            </w:r>
          </w:p>
        </w:tc>
      </w:tr>
      <w:tr w14:paraId="6B693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jc w:val="center"/>
        </w:trPr>
        <w:tc>
          <w:tcPr>
            <w:tcW w:w="654" w:type="dxa"/>
            <w:vAlign w:val="center"/>
          </w:tcPr>
          <w:p w14:paraId="10C69CE2">
            <w:pPr>
              <w:pStyle w:val="64"/>
              <w:jc w:val="center"/>
              <w:rPr>
                <w:rFonts w:hint="default"/>
                <w:snapToGrid w:val="0"/>
                <w:color w:val="000000"/>
                <w:lang w:eastAsia="en-US"/>
              </w:rPr>
            </w:pPr>
            <w:r>
              <w:rPr>
                <w:snapToGrid w:val="0"/>
                <w:color w:val="000000"/>
                <w:lang w:eastAsia="en-US"/>
              </w:rPr>
              <w:t>1</w:t>
            </w:r>
          </w:p>
        </w:tc>
        <w:tc>
          <w:tcPr>
            <w:tcW w:w="925" w:type="dxa"/>
            <w:vAlign w:val="center"/>
          </w:tcPr>
          <w:p w14:paraId="7D4A79CC">
            <w:pPr>
              <w:pStyle w:val="64"/>
              <w:jc w:val="center"/>
              <w:rPr>
                <w:rFonts w:hint="default"/>
                <w:snapToGrid w:val="0"/>
                <w:color w:val="000000"/>
                <w:lang w:eastAsia="en-US"/>
              </w:rPr>
            </w:pPr>
            <w:r>
              <w:rPr>
                <w:snapToGrid w:val="0"/>
                <w:color w:val="000000"/>
                <w:lang w:eastAsia="en-US"/>
              </w:rPr>
              <w:t>电工技能实训</w:t>
            </w:r>
          </w:p>
        </w:tc>
        <w:tc>
          <w:tcPr>
            <w:tcW w:w="6589" w:type="dxa"/>
            <w:vAlign w:val="center"/>
          </w:tcPr>
          <w:p w14:paraId="760B8A1D">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必修的一门专业核心课程,通过实践操作和理论知识相结合的方式,使学生在动手操作中理解和验证理论知识增强对电工作原理、电路分析、电气设备等理论内容的理解和记忆。学生能熟练掌握各种电工工具、仪表的使用方法，并能进行基本的电路安装、接线、调试、故障排查等工作，严格遵守电工安全操作规程，提升实操技能。</w:t>
            </w:r>
          </w:p>
        </w:tc>
        <w:tc>
          <w:tcPr>
            <w:tcW w:w="938" w:type="dxa"/>
            <w:vAlign w:val="center"/>
          </w:tcPr>
          <w:p w14:paraId="7DEA4DC6">
            <w:pPr>
              <w:pStyle w:val="64"/>
              <w:jc w:val="center"/>
              <w:rPr>
                <w:rFonts w:hint="default"/>
                <w:snapToGrid w:val="0"/>
                <w:color w:val="000000"/>
                <w:lang w:eastAsia="en-US"/>
              </w:rPr>
            </w:pPr>
            <w:r>
              <w:rPr>
                <w:snapToGrid w:val="0"/>
                <w:color w:val="000000"/>
                <w:lang w:eastAsia="en-US"/>
              </w:rPr>
              <w:t>72</w:t>
            </w:r>
          </w:p>
        </w:tc>
      </w:tr>
      <w:tr w14:paraId="05CAA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jc w:val="center"/>
        </w:trPr>
        <w:tc>
          <w:tcPr>
            <w:tcW w:w="654" w:type="dxa"/>
            <w:vAlign w:val="center"/>
          </w:tcPr>
          <w:p w14:paraId="3D4FE36A">
            <w:pPr>
              <w:pStyle w:val="64"/>
              <w:jc w:val="center"/>
              <w:rPr>
                <w:rFonts w:hint="default"/>
                <w:snapToGrid w:val="0"/>
                <w:color w:val="000000"/>
                <w:lang w:eastAsia="en-US"/>
              </w:rPr>
            </w:pPr>
            <w:r>
              <w:rPr>
                <w:snapToGrid w:val="0"/>
                <w:color w:val="000000"/>
                <w:lang w:eastAsia="en-US"/>
              </w:rPr>
              <w:t>2</w:t>
            </w:r>
          </w:p>
        </w:tc>
        <w:tc>
          <w:tcPr>
            <w:tcW w:w="925" w:type="dxa"/>
            <w:vAlign w:val="center"/>
          </w:tcPr>
          <w:p w14:paraId="121E99D3">
            <w:pPr>
              <w:pStyle w:val="64"/>
              <w:jc w:val="center"/>
              <w:rPr>
                <w:rFonts w:hint="default"/>
                <w:snapToGrid w:val="0"/>
                <w:color w:val="000000"/>
                <w:lang w:eastAsia="en-US"/>
              </w:rPr>
            </w:pPr>
            <w:r>
              <w:rPr>
                <w:snapToGrid w:val="0"/>
                <w:color w:val="000000"/>
                <w:lang w:eastAsia="en-US"/>
              </w:rPr>
              <w:t>电子技能实训</w:t>
            </w:r>
          </w:p>
        </w:tc>
        <w:tc>
          <w:tcPr>
            <w:tcW w:w="6589" w:type="dxa"/>
            <w:vAlign w:val="center"/>
          </w:tcPr>
          <w:p w14:paraId="1396C4E9">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必修的一门专业核心课程，通过本课程的学习，使学生掌握焊接技术、常见工具仪表的使用、SMT知识以及整机装配和产品调试的工艺。通过任务驱动的项目式教学，加强学生实践技能的培养，培养学生的综合职业能力和职业素养;独立学习及获取新知识、新技能、新方法的能力;与人交往、沟通及合作等方面的态度和能力。</w:t>
            </w:r>
          </w:p>
          <w:p w14:paraId="781F13D4">
            <w:pPr>
              <w:pStyle w:val="64"/>
              <w:ind w:firstLine="420" w:firstLineChars="200"/>
              <w:rPr>
                <w:rFonts w:hint="default"/>
                <w:snapToGrid w:val="0"/>
                <w:color w:val="000000"/>
                <w:lang w:eastAsia="en-US"/>
              </w:rPr>
            </w:pPr>
            <w:r>
              <w:rPr>
                <w:snapToGrid w:val="0"/>
                <w:color w:val="000000"/>
                <w:lang w:eastAsia="en-US"/>
              </w:rPr>
              <w:t>通过实践教学，使学生较深刻地认识到电子工艺在现代社会中的应用，更好地把电子工艺应用同机电设备结合起来，提高对机电设备控制的认识，从而实现本专业的培养目标。</w:t>
            </w:r>
          </w:p>
        </w:tc>
        <w:tc>
          <w:tcPr>
            <w:tcW w:w="938" w:type="dxa"/>
            <w:vAlign w:val="center"/>
          </w:tcPr>
          <w:p w14:paraId="1B5CEBFE">
            <w:pPr>
              <w:pStyle w:val="64"/>
              <w:jc w:val="center"/>
              <w:rPr>
                <w:rFonts w:hint="default"/>
                <w:snapToGrid w:val="0"/>
                <w:color w:val="000000"/>
                <w:lang w:eastAsia="en-US"/>
              </w:rPr>
            </w:pPr>
            <w:r>
              <w:rPr>
                <w:snapToGrid w:val="0"/>
                <w:color w:val="000000"/>
                <w:lang w:eastAsia="en-US"/>
              </w:rPr>
              <w:t>72</w:t>
            </w:r>
          </w:p>
        </w:tc>
      </w:tr>
      <w:tr w14:paraId="6B094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7" w:hRule="atLeast"/>
          <w:jc w:val="center"/>
        </w:trPr>
        <w:tc>
          <w:tcPr>
            <w:tcW w:w="654" w:type="dxa"/>
            <w:vAlign w:val="center"/>
          </w:tcPr>
          <w:p w14:paraId="0CAB782F">
            <w:pPr>
              <w:pStyle w:val="64"/>
              <w:jc w:val="center"/>
              <w:rPr>
                <w:rFonts w:hint="default"/>
                <w:snapToGrid w:val="0"/>
                <w:color w:val="000000"/>
                <w:lang w:eastAsia="en-US"/>
              </w:rPr>
            </w:pPr>
            <w:r>
              <w:rPr>
                <w:snapToGrid w:val="0"/>
                <w:color w:val="000000"/>
                <w:lang w:eastAsia="en-US"/>
              </w:rPr>
              <w:t>3</w:t>
            </w:r>
          </w:p>
        </w:tc>
        <w:tc>
          <w:tcPr>
            <w:tcW w:w="925" w:type="dxa"/>
            <w:vAlign w:val="center"/>
          </w:tcPr>
          <w:p w14:paraId="0C55DE33">
            <w:pPr>
              <w:pStyle w:val="64"/>
              <w:jc w:val="center"/>
              <w:rPr>
                <w:rFonts w:hint="default"/>
                <w:snapToGrid w:val="0"/>
                <w:color w:val="000000"/>
                <w:lang w:eastAsia="en-US"/>
              </w:rPr>
            </w:pPr>
            <w:r>
              <w:rPr>
                <w:snapToGrid w:val="0"/>
                <w:color w:val="000000"/>
                <w:lang w:eastAsia="en-US"/>
              </w:rPr>
              <w:t>低压电器控制线路安装</w:t>
            </w:r>
          </w:p>
        </w:tc>
        <w:tc>
          <w:tcPr>
            <w:tcW w:w="6589" w:type="dxa"/>
            <w:vAlign w:val="center"/>
          </w:tcPr>
          <w:p w14:paraId="5CA74325">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必修的一门专业核心课程。本课程任务是学生能够掌握常用低压电器的分类，认识其外形，了解其内部结构及工作原理，掌握其主要技术参数，能检测器件质量好坏，能根据实际需要进行器件的选择，并能正确应用;掌握常用典型电路控制环节，能识读电气原理图、安装图及接线图，能按规范进行电路安装、检测与调试;能根据实际控制要求，设计并安装控制线路，能对常见故障进行分析并排除。</w:t>
            </w:r>
          </w:p>
          <w:p w14:paraId="5EE75F77">
            <w:pPr>
              <w:pStyle w:val="64"/>
              <w:ind w:firstLine="420" w:firstLineChars="200"/>
              <w:rPr>
                <w:rFonts w:hint="default"/>
                <w:snapToGrid w:val="0"/>
                <w:color w:val="000000"/>
                <w:lang w:eastAsia="en-US"/>
              </w:rPr>
            </w:pPr>
            <w:r>
              <w:rPr>
                <w:snapToGrid w:val="0"/>
                <w:color w:val="000000"/>
                <w:lang w:eastAsia="en-US"/>
              </w:rPr>
              <w:t>掌握常用低压电器的图形及文字符号;了解常用低压电器的结构、型号、主要技术参数等;掌握电动机典型控制线路的工作原理;掌握控制线路安装工艺及规范;掌握电动机控制线路检测方法;掌握电气制图的规则与符号。</w:t>
            </w:r>
          </w:p>
        </w:tc>
        <w:tc>
          <w:tcPr>
            <w:tcW w:w="938" w:type="dxa"/>
            <w:vAlign w:val="center"/>
          </w:tcPr>
          <w:p w14:paraId="5E519AF9">
            <w:pPr>
              <w:pStyle w:val="64"/>
              <w:jc w:val="center"/>
              <w:rPr>
                <w:rFonts w:hint="default"/>
                <w:snapToGrid w:val="0"/>
                <w:color w:val="000000"/>
                <w:lang w:eastAsia="en-US"/>
              </w:rPr>
            </w:pPr>
            <w:r>
              <w:rPr>
                <w:snapToGrid w:val="0"/>
                <w:color w:val="000000"/>
                <w:lang w:eastAsia="en-US"/>
              </w:rPr>
              <w:t>72</w:t>
            </w:r>
          </w:p>
        </w:tc>
      </w:tr>
      <w:tr w14:paraId="7C396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7" w:hRule="atLeast"/>
          <w:jc w:val="center"/>
        </w:trPr>
        <w:tc>
          <w:tcPr>
            <w:tcW w:w="654" w:type="dxa"/>
            <w:vAlign w:val="center"/>
          </w:tcPr>
          <w:p w14:paraId="0C7DF2E9">
            <w:pPr>
              <w:pStyle w:val="64"/>
              <w:jc w:val="center"/>
              <w:rPr>
                <w:rFonts w:hint="default"/>
                <w:snapToGrid w:val="0"/>
                <w:color w:val="000000"/>
                <w:lang w:eastAsia="en-US"/>
              </w:rPr>
            </w:pPr>
            <w:r>
              <w:rPr>
                <w:snapToGrid w:val="0"/>
                <w:color w:val="000000"/>
                <w:lang w:eastAsia="en-US"/>
              </w:rPr>
              <w:t>4</w:t>
            </w:r>
          </w:p>
        </w:tc>
        <w:tc>
          <w:tcPr>
            <w:tcW w:w="925" w:type="dxa"/>
            <w:vAlign w:val="center"/>
          </w:tcPr>
          <w:p w14:paraId="47565C3B">
            <w:pPr>
              <w:pStyle w:val="64"/>
              <w:jc w:val="center"/>
              <w:rPr>
                <w:rFonts w:hint="default"/>
                <w:snapToGrid w:val="0"/>
                <w:color w:val="000000"/>
                <w:lang w:eastAsia="en-US"/>
              </w:rPr>
            </w:pPr>
            <w:r>
              <w:rPr>
                <w:snapToGrid w:val="0"/>
                <w:color w:val="000000"/>
                <w:lang w:eastAsia="en-US"/>
              </w:rPr>
              <w:t>电气和PLC控制技术</w:t>
            </w:r>
          </w:p>
        </w:tc>
        <w:tc>
          <w:tcPr>
            <w:tcW w:w="6589" w:type="dxa"/>
            <w:vAlign w:val="center"/>
          </w:tcPr>
          <w:p w14:paraId="3C447837">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本课程是中等职业学校机电技术应用专业学生必修的一门专业核心课程。本课程以传统的继电器-接触器控制系统作为前期基础课程,通过本课程的学习，使学生了解 PLC 的工作原理与应用领域，认识 PLC的结构，掌握使用 PLC解决实际控制问题的方法，能够根据生产实际的需要，设计简单的程序，连接PLC外部电路并能进行程序调试。通过学习培养出具有坚实理论基础和熟练操作能力的复合型人才。了解 PLC 的基本结构、分类、发展趋势及应用领域:掌握 PLC的工作原理、主要性能指标、工作方式、安装布线的技术要求;熟练掌握 PLC的编程元件、常用编程指令的功能及格式;掌握 PLC程序设计常用的编程方法和技巧。</w:t>
            </w:r>
          </w:p>
        </w:tc>
        <w:tc>
          <w:tcPr>
            <w:tcW w:w="938" w:type="dxa"/>
            <w:vAlign w:val="center"/>
          </w:tcPr>
          <w:p w14:paraId="15CE4328">
            <w:pPr>
              <w:pStyle w:val="64"/>
              <w:jc w:val="center"/>
              <w:rPr>
                <w:rFonts w:hint="default"/>
                <w:snapToGrid w:val="0"/>
                <w:color w:val="000000"/>
                <w:lang w:eastAsia="en-US"/>
              </w:rPr>
            </w:pPr>
            <w:r>
              <w:rPr>
                <w:snapToGrid w:val="0"/>
                <w:color w:val="000000"/>
                <w:lang w:eastAsia="en-US"/>
              </w:rPr>
              <w:t>72</w:t>
            </w:r>
          </w:p>
        </w:tc>
      </w:tr>
      <w:tr w14:paraId="53C35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6" w:hRule="atLeast"/>
          <w:jc w:val="center"/>
        </w:trPr>
        <w:tc>
          <w:tcPr>
            <w:tcW w:w="654" w:type="dxa"/>
            <w:vAlign w:val="center"/>
          </w:tcPr>
          <w:p w14:paraId="2853CA65">
            <w:pPr>
              <w:pStyle w:val="64"/>
              <w:jc w:val="center"/>
              <w:rPr>
                <w:rFonts w:hint="default"/>
                <w:snapToGrid w:val="0"/>
                <w:color w:val="000000"/>
                <w:lang w:eastAsia="en-US"/>
              </w:rPr>
            </w:pPr>
            <w:r>
              <w:rPr>
                <w:snapToGrid w:val="0"/>
                <w:color w:val="000000"/>
                <w:lang w:eastAsia="en-US"/>
              </w:rPr>
              <w:t>5</w:t>
            </w:r>
          </w:p>
        </w:tc>
        <w:tc>
          <w:tcPr>
            <w:tcW w:w="925" w:type="dxa"/>
            <w:vAlign w:val="center"/>
          </w:tcPr>
          <w:p w14:paraId="786C60F3">
            <w:pPr>
              <w:pStyle w:val="64"/>
              <w:jc w:val="center"/>
              <w:rPr>
                <w:rFonts w:hint="default"/>
                <w:snapToGrid w:val="0"/>
                <w:color w:val="000000"/>
                <w:lang w:eastAsia="en-US"/>
              </w:rPr>
            </w:pPr>
            <w:r>
              <w:rPr>
                <w:snapToGrid w:val="0"/>
                <w:color w:val="000000"/>
                <w:lang w:eastAsia="en-US"/>
              </w:rPr>
              <w:t>机电设备安装工艺</w:t>
            </w:r>
          </w:p>
        </w:tc>
        <w:tc>
          <w:tcPr>
            <w:tcW w:w="6589" w:type="dxa"/>
            <w:vAlign w:val="center"/>
          </w:tcPr>
          <w:p w14:paraId="5E81DF5D">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必修的一门专业核心课程。通过本课程的学习，使学生掌握机电设备安装的基本工艺过程、典型机器零部件的安装工艺及典型机电设备的安装工艺。使学生系统地掌握机电设备安装的基础理论和方法，具有解决实际问题的能力。</w:t>
            </w:r>
          </w:p>
          <w:p w14:paraId="192E695E">
            <w:pPr>
              <w:pStyle w:val="64"/>
              <w:ind w:firstLine="420" w:firstLineChars="200"/>
              <w:rPr>
                <w:rFonts w:hint="default"/>
                <w:snapToGrid w:val="0"/>
                <w:color w:val="000000"/>
                <w:lang w:eastAsia="en-US"/>
              </w:rPr>
            </w:pPr>
            <w:r>
              <w:rPr>
                <w:snapToGrid w:val="0"/>
                <w:color w:val="000000"/>
                <w:lang w:eastAsia="en-US"/>
              </w:rPr>
              <w:t>了解机电设备安装的基本规定、一般原则和安装质量要求;掌握工程测量的基本原理、常用测量仪器的基本原理和使用方法;掌握机电设备的布局方法、基础设计和施工方法:熟练掌握典型机器零部件的结构特点和安装方法:了解典型设备的工作原理，掌握其安装方法。</w:t>
            </w:r>
          </w:p>
        </w:tc>
        <w:tc>
          <w:tcPr>
            <w:tcW w:w="938" w:type="dxa"/>
            <w:vAlign w:val="center"/>
          </w:tcPr>
          <w:p w14:paraId="271390E2">
            <w:pPr>
              <w:pStyle w:val="64"/>
              <w:jc w:val="center"/>
              <w:rPr>
                <w:rFonts w:hint="default"/>
                <w:snapToGrid w:val="0"/>
                <w:color w:val="000000"/>
                <w:lang w:eastAsia="en-US"/>
              </w:rPr>
            </w:pPr>
            <w:r>
              <w:rPr>
                <w:snapToGrid w:val="0"/>
                <w:color w:val="000000"/>
                <w:lang w:eastAsia="en-US"/>
              </w:rPr>
              <w:t>72</w:t>
            </w:r>
          </w:p>
        </w:tc>
      </w:tr>
      <w:tr w14:paraId="16B3E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3" w:hRule="atLeast"/>
          <w:jc w:val="center"/>
        </w:trPr>
        <w:tc>
          <w:tcPr>
            <w:tcW w:w="654" w:type="dxa"/>
            <w:vAlign w:val="center"/>
          </w:tcPr>
          <w:p w14:paraId="36870DC8">
            <w:pPr>
              <w:pStyle w:val="64"/>
              <w:jc w:val="center"/>
              <w:rPr>
                <w:rFonts w:hint="default"/>
                <w:snapToGrid w:val="0"/>
                <w:color w:val="000000"/>
                <w:lang w:eastAsia="en-US"/>
              </w:rPr>
            </w:pPr>
            <w:r>
              <w:rPr>
                <w:snapToGrid w:val="0"/>
                <w:color w:val="000000"/>
                <w:lang w:eastAsia="en-US"/>
              </w:rPr>
              <w:t>6</w:t>
            </w:r>
          </w:p>
        </w:tc>
        <w:tc>
          <w:tcPr>
            <w:tcW w:w="925" w:type="dxa"/>
            <w:vAlign w:val="center"/>
          </w:tcPr>
          <w:p w14:paraId="7B2FC33D">
            <w:pPr>
              <w:pStyle w:val="64"/>
              <w:jc w:val="center"/>
              <w:rPr>
                <w:rFonts w:hint="default"/>
                <w:snapToGrid w:val="0"/>
                <w:color w:val="000000"/>
                <w:lang w:eastAsia="en-US"/>
              </w:rPr>
            </w:pPr>
            <w:r>
              <w:rPr>
                <w:snapToGrid w:val="0"/>
                <w:color w:val="000000"/>
                <w:lang w:eastAsia="en-US"/>
              </w:rPr>
              <w:t>机床电气维修</w:t>
            </w:r>
          </w:p>
        </w:tc>
        <w:tc>
          <w:tcPr>
            <w:tcW w:w="6589" w:type="dxa"/>
            <w:vAlign w:val="center"/>
          </w:tcPr>
          <w:p w14:paraId="3D492899">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必修的一门专业核心课程。本课程需要学生掌握常用典型机床的电气故障诊断与维修的相关技术和理论知识具备对典型机床电气控制系统的分析能力及对常见故障的认识能力、维修调试能力，树立机床操作的安全、规范意识，具有一定的创新思维能力、科学的工作方法、严谨的工作态度及良好的职业道德意识，为专业化方向发展奠定良好的基础。</w:t>
            </w:r>
          </w:p>
        </w:tc>
        <w:tc>
          <w:tcPr>
            <w:tcW w:w="938" w:type="dxa"/>
            <w:vAlign w:val="center"/>
          </w:tcPr>
          <w:p w14:paraId="5933291A">
            <w:pPr>
              <w:pStyle w:val="64"/>
              <w:jc w:val="center"/>
              <w:rPr>
                <w:rFonts w:hint="default"/>
                <w:snapToGrid w:val="0"/>
                <w:color w:val="000000"/>
                <w:lang w:eastAsia="en-US"/>
              </w:rPr>
            </w:pPr>
            <w:r>
              <w:rPr>
                <w:snapToGrid w:val="0"/>
                <w:color w:val="000000"/>
                <w:lang w:eastAsia="en-US"/>
              </w:rPr>
              <w:t>72</w:t>
            </w:r>
          </w:p>
        </w:tc>
      </w:tr>
      <w:tr w14:paraId="47EF0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jc w:val="center"/>
        </w:trPr>
        <w:tc>
          <w:tcPr>
            <w:tcW w:w="654" w:type="dxa"/>
            <w:vAlign w:val="center"/>
          </w:tcPr>
          <w:p w14:paraId="55D2E783">
            <w:pPr>
              <w:pStyle w:val="64"/>
              <w:jc w:val="center"/>
              <w:rPr>
                <w:rFonts w:hint="default"/>
                <w:snapToGrid w:val="0"/>
                <w:color w:val="000000"/>
                <w:lang w:eastAsia="en-US"/>
              </w:rPr>
            </w:pPr>
            <w:r>
              <w:rPr>
                <w:snapToGrid w:val="0"/>
                <w:color w:val="000000"/>
                <w:lang w:eastAsia="en-US"/>
              </w:rPr>
              <w:t>7</w:t>
            </w:r>
          </w:p>
        </w:tc>
        <w:tc>
          <w:tcPr>
            <w:tcW w:w="925" w:type="dxa"/>
            <w:vAlign w:val="center"/>
          </w:tcPr>
          <w:p w14:paraId="4FEB8D57">
            <w:pPr>
              <w:pStyle w:val="64"/>
              <w:jc w:val="center"/>
              <w:rPr>
                <w:rFonts w:hint="default"/>
                <w:snapToGrid w:val="0"/>
                <w:color w:val="000000"/>
                <w:lang w:eastAsia="en-US"/>
              </w:rPr>
            </w:pPr>
            <w:r>
              <w:rPr>
                <w:snapToGrid w:val="0"/>
                <w:color w:val="000000"/>
                <w:lang w:eastAsia="en-US"/>
              </w:rPr>
              <w:t>自动化生产线安装与调试</w:t>
            </w:r>
          </w:p>
        </w:tc>
        <w:tc>
          <w:tcPr>
            <w:tcW w:w="6589" w:type="dxa"/>
            <w:vAlign w:val="center"/>
          </w:tcPr>
          <w:p w14:paraId="53D1D16D">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本课程是中等职业学校机电技术应用专业学生必修的一门专业核心课程。本课程是一门综合应用课程，学习本课程前学生必具备自动线基础知识，即传感器应用技术、低压电器控制、液压与气压传动、PLC 应用、变频器应用等相应的知识。</w:t>
            </w:r>
          </w:p>
        </w:tc>
        <w:tc>
          <w:tcPr>
            <w:tcW w:w="938" w:type="dxa"/>
            <w:vAlign w:val="center"/>
          </w:tcPr>
          <w:p w14:paraId="5D488152">
            <w:pPr>
              <w:pStyle w:val="64"/>
              <w:jc w:val="center"/>
              <w:rPr>
                <w:rFonts w:hint="default"/>
                <w:snapToGrid w:val="0"/>
                <w:color w:val="000000"/>
                <w:lang w:eastAsia="en-US"/>
              </w:rPr>
            </w:pPr>
            <w:r>
              <w:rPr>
                <w:snapToGrid w:val="0"/>
                <w:color w:val="000000"/>
                <w:lang w:eastAsia="en-US"/>
              </w:rPr>
              <w:t>72</w:t>
            </w:r>
          </w:p>
        </w:tc>
      </w:tr>
    </w:tbl>
    <w:p w14:paraId="32E70C51">
      <w:pPr>
        <w:ind w:firstLine="560"/>
      </w:pPr>
      <w:r>
        <w:rPr>
          <w:rFonts w:hint="eastAsia"/>
        </w:rPr>
        <w:t>（3）专业拓展课</w:t>
      </w:r>
    </w:p>
    <w:p w14:paraId="6563B20B">
      <w:pPr>
        <w:ind w:firstLine="560"/>
      </w:pPr>
      <w:r>
        <w:rPr>
          <w:rFonts w:hint="eastAsia"/>
        </w:rPr>
        <w:t>专业核心课程与教学要求如下表：</w:t>
      </w:r>
    </w:p>
    <w:tbl>
      <w:tblPr>
        <w:tblStyle w:val="65"/>
        <w:tblW w:w="906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8"/>
        <w:gridCol w:w="958"/>
        <w:gridCol w:w="6582"/>
        <w:gridCol w:w="908"/>
      </w:tblGrid>
      <w:tr w14:paraId="1A64A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618" w:type="dxa"/>
            <w:vAlign w:val="center"/>
          </w:tcPr>
          <w:p w14:paraId="3600499B">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序号</w:t>
            </w:r>
          </w:p>
        </w:tc>
        <w:tc>
          <w:tcPr>
            <w:tcW w:w="958" w:type="dxa"/>
            <w:vAlign w:val="center"/>
          </w:tcPr>
          <w:p w14:paraId="53A2CF0D">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课程名称</w:t>
            </w:r>
          </w:p>
        </w:tc>
        <w:tc>
          <w:tcPr>
            <w:tcW w:w="6582" w:type="dxa"/>
            <w:vAlign w:val="center"/>
          </w:tcPr>
          <w:p w14:paraId="19F1A479">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教学内容和要求</w:t>
            </w:r>
          </w:p>
        </w:tc>
        <w:tc>
          <w:tcPr>
            <w:tcW w:w="908" w:type="dxa"/>
            <w:vAlign w:val="center"/>
          </w:tcPr>
          <w:p w14:paraId="06661122">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参考学时</w:t>
            </w:r>
          </w:p>
        </w:tc>
      </w:tr>
      <w:tr w14:paraId="34FF5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2" w:hRule="atLeast"/>
          <w:jc w:val="center"/>
        </w:trPr>
        <w:tc>
          <w:tcPr>
            <w:tcW w:w="618" w:type="dxa"/>
            <w:vAlign w:val="center"/>
          </w:tcPr>
          <w:p w14:paraId="540715B2">
            <w:pPr>
              <w:pStyle w:val="64"/>
              <w:jc w:val="center"/>
              <w:rPr>
                <w:rFonts w:hint="default"/>
                <w:snapToGrid w:val="0"/>
                <w:color w:val="000000"/>
                <w:lang w:eastAsia="en-US"/>
              </w:rPr>
            </w:pPr>
            <w:r>
              <w:rPr>
                <w:snapToGrid w:val="0"/>
                <w:color w:val="000000"/>
                <w:lang w:eastAsia="en-US"/>
              </w:rPr>
              <w:t>1</w:t>
            </w:r>
          </w:p>
        </w:tc>
        <w:tc>
          <w:tcPr>
            <w:tcW w:w="958" w:type="dxa"/>
            <w:vAlign w:val="center"/>
          </w:tcPr>
          <w:p w14:paraId="0D058472">
            <w:pPr>
              <w:pStyle w:val="64"/>
              <w:jc w:val="center"/>
              <w:rPr>
                <w:rFonts w:hint="default"/>
                <w:snapToGrid w:val="0"/>
                <w:color w:val="000000"/>
                <w:lang w:eastAsia="en-US"/>
              </w:rPr>
            </w:pPr>
            <w:r>
              <w:rPr>
                <w:snapToGrid w:val="0"/>
                <w:color w:val="000000"/>
                <w:lang w:eastAsia="en-US"/>
              </w:rPr>
              <w:t>安全用电</w:t>
            </w:r>
          </w:p>
        </w:tc>
        <w:tc>
          <w:tcPr>
            <w:tcW w:w="6582" w:type="dxa"/>
            <w:vAlign w:val="center"/>
          </w:tcPr>
          <w:p w14:paraId="07C9DB56">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选修的一门专业选修课程。本课程安全用电的学习，培养学生安全用电意识，掌握安全用电规则，在后续实操实训中可以减少设备或线路事故发生，提高设备或线路的安全运行能力;减少材料损耗，节约维护成本;减少人员触电事故发生，保证用电人员人身安全。</w:t>
            </w:r>
          </w:p>
        </w:tc>
        <w:tc>
          <w:tcPr>
            <w:tcW w:w="908" w:type="dxa"/>
            <w:vAlign w:val="center"/>
          </w:tcPr>
          <w:p w14:paraId="6F583500">
            <w:pPr>
              <w:pStyle w:val="64"/>
              <w:jc w:val="center"/>
              <w:rPr>
                <w:rFonts w:hint="default" w:eastAsia="仿宋"/>
                <w:snapToGrid w:val="0"/>
                <w:color w:val="000000"/>
                <w:lang w:val="en-US" w:eastAsia="zh-CN"/>
              </w:rPr>
            </w:pPr>
            <w:r>
              <w:rPr>
                <w:rFonts w:hint="eastAsia"/>
                <w:snapToGrid w:val="0"/>
                <w:color w:val="000000"/>
                <w:lang w:val="en-US" w:eastAsia="zh-CN"/>
              </w:rPr>
              <w:t>72</w:t>
            </w:r>
          </w:p>
        </w:tc>
      </w:tr>
      <w:tr w14:paraId="7069A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jc w:val="center"/>
        </w:trPr>
        <w:tc>
          <w:tcPr>
            <w:tcW w:w="618" w:type="dxa"/>
            <w:vAlign w:val="center"/>
          </w:tcPr>
          <w:p w14:paraId="591E05BE">
            <w:pPr>
              <w:pStyle w:val="64"/>
              <w:jc w:val="center"/>
              <w:rPr>
                <w:rFonts w:hint="default"/>
                <w:snapToGrid w:val="0"/>
                <w:color w:val="000000"/>
                <w:lang w:eastAsia="en-US"/>
              </w:rPr>
            </w:pPr>
            <w:r>
              <w:rPr>
                <w:snapToGrid w:val="0"/>
                <w:color w:val="000000"/>
                <w:lang w:eastAsia="en-US"/>
              </w:rPr>
              <w:t>2</w:t>
            </w:r>
          </w:p>
        </w:tc>
        <w:tc>
          <w:tcPr>
            <w:tcW w:w="958" w:type="dxa"/>
            <w:vAlign w:val="center"/>
          </w:tcPr>
          <w:p w14:paraId="3BBD62A3">
            <w:pPr>
              <w:pStyle w:val="64"/>
              <w:jc w:val="center"/>
              <w:rPr>
                <w:rFonts w:hint="default"/>
                <w:snapToGrid w:val="0"/>
                <w:color w:val="000000"/>
                <w:lang w:eastAsia="en-US"/>
              </w:rPr>
            </w:pPr>
            <w:r>
              <w:rPr>
                <w:snapToGrid w:val="0"/>
                <w:color w:val="000000"/>
                <w:lang w:eastAsia="en-US"/>
              </w:rPr>
              <w:t>电气制图</w:t>
            </w:r>
          </w:p>
        </w:tc>
        <w:tc>
          <w:tcPr>
            <w:tcW w:w="6582" w:type="dxa"/>
            <w:vAlign w:val="center"/>
          </w:tcPr>
          <w:p w14:paraId="20CB5EF8">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本课程是中等职业学校机电技术应用专业学生选修的一门专业选修课程。本课程的教学目标是培养学生掌握计算机绘图的基本知识,使学生具有读图和绘图的基本能力。</w:t>
            </w:r>
          </w:p>
          <w:p w14:paraId="1F0B005A">
            <w:pPr>
              <w:pStyle w:val="64"/>
              <w:rPr>
                <w:rFonts w:hint="default"/>
                <w:snapToGrid w:val="0"/>
                <w:color w:val="000000"/>
                <w:lang w:eastAsia="en-US"/>
              </w:rPr>
            </w:pPr>
            <w:r>
              <w:rPr>
                <w:snapToGrid w:val="0"/>
                <w:color w:val="000000"/>
                <w:lang w:eastAsia="en-US"/>
              </w:rPr>
              <w:t>掌握电气制图的基本理论和作图方法:掌握并能够执行制图国家标准及其有关的技术标准;掌握中等复杂程度的零件图和装配图的识读及绘制方法。</w:t>
            </w:r>
          </w:p>
          <w:p w14:paraId="503C786F">
            <w:pPr>
              <w:pStyle w:val="64"/>
              <w:ind w:firstLine="420" w:firstLineChars="200"/>
              <w:rPr>
                <w:rFonts w:hint="default"/>
                <w:snapToGrid w:val="0"/>
                <w:color w:val="000000"/>
                <w:lang w:eastAsia="en-US"/>
              </w:rPr>
            </w:pPr>
            <w:r>
              <w:rPr>
                <w:snapToGrid w:val="0"/>
                <w:color w:val="000000"/>
                <w:lang w:eastAsia="en-US"/>
              </w:rPr>
              <w:t>培养学生的空问想象和思维能力，形成由图形想象物体、以图形表现物体的意识和能力;培养学生自主学习的习惯，能够获取、处理和表达技术信息，并能适应制图技术和标准变化的需要。</w:t>
            </w:r>
          </w:p>
        </w:tc>
        <w:tc>
          <w:tcPr>
            <w:tcW w:w="908" w:type="dxa"/>
            <w:vAlign w:val="center"/>
          </w:tcPr>
          <w:p w14:paraId="41B5370C">
            <w:pPr>
              <w:pStyle w:val="64"/>
              <w:jc w:val="center"/>
              <w:rPr>
                <w:rFonts w:hint="default" w:eastAsia="仿宋"/>
                <w:snapToGrid w:val="0"/>
                <w:color w:val="000000"/>
                <w:lang w:val="en-US" w:eastAsia="zh-CN"/>
              </w:rPr>
            </w:pPr>
            <w:r>
              <w:rPr>
                <w:rFonts w:hint="eastAsia"/>
                <w:snapToGrid w:val="0"/>
                <w:color w:val="000000"/>
                <w:lang w:val="en-US" w:eastAsia="zh-CN"/>
              </w:rPr>
              <w:t>72</w:t>
            </w:r>
          </w:p>
        </w:tc>
      </w:tr>
      <w:tr w14:paraId="2E3F5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8" w:hRule="atLeast"/>
          <w:jc w:val="center"/>
        </w:trPr>
        <w:tc>
          <w:tcPr>
            <w:tcW w:w="618" w:type="dxa"/>
            <w:vAlign w:val="center"/>
          </w:tcPr>
          <w:p w14:paraId="158DFC53">
            <w:pPr>
              <w:pStyle w:val="64"/>
              <w:jc w:val="center"/>
              <w:rPr>
                <w:rFonts w:hint="default"/>
                <w:snapToGrid w:val="0"/>
                <w:color w:val="000000"/>
                <w:lang w:eastAsia="en-US"/>
              </w:rPr>
            </w:pPr>
            <w:r>
              <w:rPr>
                <w:snapToGrid w:val="0"/>
                <w:color w:val="000000"/>
                <w:lang w:eastAsia="en-US"/>
              </w:rPr>
              <w:t>3</w:t>
            </w:r>
          </w:p>
        </w:tc>
        <w:tc>
          <w:tcPr>
            <w:tcW w:w="958" w:type="dxa"/>
            <w:vAlign w:val="center"/>
          </w:tcPr>
          <w:p w14:paraId="6C7805CD">
            <w:pPr>
              <w:pStyle w:val="64"/>
              <w:jc w:val="center"/>
              <w:rPr>
                <w:rFonts w:hint="default"/>
                <w:snapToGrid w:val="0"/>
                <w:color w:val="000000"/>
                <w:lang w:eastAsia="en-US"/>
              </w:rPr>
            </w:pPr>
            <w:r>
              <w:rPr>
                <w:snapToGrid w:val="0"/>
                <w:color w:val="000000"/>
                <w:lang w:eastAsia="en-US"/>
              </w:rPr>
              <w:t>先进制造技术</w:t>
            </w:r>
          </w:p>
        </w:tc>
        <w:tc>
          <w:tcPr>
            <w:tcW w:w="6582" w:type="dxa"/>
            <w:vAlign w:val="center"/>
          </w:tcPr>
          <w:p w14:paraId="6DA0DDF9">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选修的一门专业选修课程。本课程是目前国内外研究的热门技术。这门课的教学内容包括:制造业和制造系统、先进制造技术的特点与发展、现代设计技术、制造自动化技术、先进制造工艺技术和管理技术等，重点解读中国制造“2025”的内涌和工业4.0。</w:t>
            </w:r>
          </w:p>
          <w:p w14:paraId="0576A50D">
            <w:pPr>
              <w:pStyle w:val="64"/>
              <w:ind w:firstLine="420" w:firstLineChars="200"/>
              <w:rPr>
                <w:rFonts w:hint="default"/>
                <w:snapToGrid w:val="0"/>
                <w:color w:val="000000"/>
                <w:lang w:eastAsia="en-US"/>
              </w:rPr>
            </w:pPr>
            <w:r>
              <w:rPr>
                <w:snapToGrid w:val="0"/>
                <w:color w:val="000000"/>
                <w:lang w:eastAsia="en-US"/>
              </w:rPr>
              <w:t>通过本课程的学习，学生将了解先进制造技术的内涵及休系结构;了解先进加工技术、自动化技术、管理技术、工程设计技术、 物流技术、相关学科支撑技术和支撑环境:培养学生先进的管理理念实际应用能力:了解先进制造技术的新发展:了解本课程前沿及交叉学科知识，为后续的工作和职业发展奠定基础。</w:t>
            </w:r>
          </w:p>
        </w:tc>
        <w:tc>
          <w:tcPr>
            <w:tcW w:w="908" w:type="dxa"/>
            <w:vAlign w:val="center"/>
          </w:tcPr>
          <w:p w14:paraId="1C27EFC8">
            <w:pPr>
              <w:pStyle w:val="64"/>
              <w:jc w:val="center"/>
              <w:rPr>
                <w:rFonts w:hint="default" w:eastAsia="仿宋"/>
                <w:snapToGrid w:val="0"/>
                <w:color w:val="000000"/>
                <w:lang w:val="en-US" w:eastAsia="zh-CN"/>
              </w:rPr>
            </w:pPr>
            <w:r>
              <w:rPr>
                <w:rFonts w:hint="eastAsia"/>
                <w:snapToGrid w:val="0"/>
                <w:color w:val="000000"/>
                <w:lang w:val="en-US" w:eastAsia="zh-CN"/>
              </w:rPr>
              <w:t>72</w:t>
            </w:r>
          </w:p>
        </w:tc>
      </w:tr>
      <w:tr w14:paraId="10690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0" w:hRule="atLeast"/>
          <w:jc w:val="center"/>
        </w:trPr>
        <w:tc>
          <w:tcPr>
            <w:tcW w:w="618" w:type="dxa"/>
            <w:vAlign w:val="center"/>
          </w:tcPr>
          <w:p w14:paraId="30ABC798">
            <w:pPr>
              <w:pStyle w:val="64"/>
              <w:jc w:val="center"/>
              <w:rPr>
                <w:rFonts w:hint="default"/>
                <w:snapToGrid w:val="0"/>
                <w:color w:val="000000"/>
                <w:lang w:eastAsia="en-US"/>
              </w:rPr>
            </w:pPr>
            <w:r>
              <w:rPr>
                <w:snapToGrid w:val="0"/>
                <w:color w:val="000000"/>
                <w:lang w:eastAsia="en-US"/>
              </w:rPr>
              <w:t>4</w:t>
            </w:r>
          </w:p>
        </w:tc>
        <w:tc>
          <w:tcPr>
            <w:tcW w:w="958" w:type="dxa"/>
            <w:vAlign w:val="center"/>
          </w:tcPr>
          <w:p w14:paraId="6A604A26">
            <w:pPr>
              <w:pStyle w:val="64"/>
              <w:jc w:val="center"/>
              <w:rPr>
                <w:rFonts w:hint="default"/>
                <w:snapToGrid w:val="0"/>
                <w:color w:val="000000"/>
                <w:lang w:eastAsia="en-US"/>
              </w:rPr>
            </w:pPr>
            <w:r>
              <w:rPr>
                <w:snapToGrid w:val="0"/>
                <w:color w:val="000000"/>
                <w:lang w:eastAsia="en-US"/>
              </w:rPr>
              <w:t>市场营销</w:t>
            </w:r>
          </w:p>
        </w:tc>
        <w:tc>
          <w:tcPr>
            <w:tcW w:w="6582" w:type="dxa"/>
            <w:vAlign w:val="center"/>
          </w:tcPr>
          <w:p w14:paraId="10530000">
            <w:pPr>
              <w:pStyle w:val="64"/>
              <w:ind w:firstLine="420" w:firstLineChars="200"/>
              <w:rPr>
                <w:rFonts w:hint="default"/>
                <w:snapToGrid w:val="0"/>
                <w:color w:val="000000"/>
                <w:lang w:eastAsia="en-US"/>
              </w:rPr>
            </w:pPr>
            <w:r>
              <w:rPr>
                <w:snapToGrid w:val="0"/>
                <w:color w:val="000000"/>
                <w:lang w:eastAsia="en-US"/>
              </w:rPr>
              <w:t>本课程是中等职业学校学生选修的一门专业选修课程。本课程的核心内容，就是在买方市场条件下，卖方如何从消费者的需求出发，制定企业发展战略，组织企业营销活动，从而满足消费者需求，提高企业在激烈竞争的市场环境中求生存、求发展的能力。</w:t>
            </w:r>
          </w:p>
          <w:p w14:paraId="7EC05B2E">
            <w:pPr>
              <w:pStyle w:val="64"/>
              <w:ind w:firstLine="420" w:firstLineChars="200"/>
              <w:rPr>
                <w:rFonts w:hint="default"/>
                <w:snapToGrid w:val="0"/>
                <w:color w:val="000000"/>
                <w:lang w:eastAsia="en-US"/>
              </w:rPr>
            </w:pPr>
            <w:r>
              <w:rPr>
                <w:snapToGrid w:val="0"/>
                <w:color w:val="000000"/>
                <w:lang w:eastAsia="en-US"/>
              </w:rPr>
              <w:t>本课程主要培养企业需要的具有专业营销理论基础和营销实践应用能力的高级应用型营销管理人才。在教学中要向学生完整地介绍市场营销的知识体系与应用方法，更重要的是要使学生牢固树立以消费者为中心的市场营销观念，在实践中能以市场为导向，进行产品开发、定价、分销、促销等营销活动，提高企业经营管理水平，从而实现把开发新技术、新产品同开发新市场结合起来，使社会生产适应市场需求的变化。</w:t>
            </w:r>
          </w:p>
        </w:tc>
        <w:tc>
          <w:tcPr>
            <w:tcW w:w="908" w:type="dxa"/>
            <w:vAlign w:val="center"/>
          </w:tcPr>
          <w:p w14:paraId="266BA2A2">
            <w:pPr>
              <w:pStyle w:val="64"/>
              <w:rPr>
                <w:rFonts w:hint="default"/>
                <w:snapToGrid w:val="0"/>
                <w:color w:val="000000"/>
                <w:lang w:eastAsia="en-US"/>
              </w:rPr>
            </w:pPr>
          </w:p>
          <w:p w14:paraId="4EDEA205">
            <w:pPr>
              <w:pStyle w:val="64"/>
              <w:jc w:val="center"/>
              <w:rPr>
                <w:rFonts w:hint="default" w:eastAsia="仿宋"/>
                <w:snapToGrid w:val="0"/>
                <w:color w:val="000000"/>
                <w:lang w:val="en-US" w:eastAsia="zh-CN"/>
              </w:rPr>
            </w:pPr>
            <w:r>
              <w:rPr>
                <w:rFonts w:hint="eastAsia"/>
                <w:snapToGrid w:val="0"/>
                <w:color w:val="000000"/>
                <w:lang w:val="en-US" w:eastAsia="zh-CN"/>
              </w:rPr>
              <w:t>72</w:t>
            </w:r>
          </w:p>
        </w:tc>
      </w:tr>
      <w:tr w14:paraId="1CB78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5" w:hRule="atLeast"/>
          <w:jc w:val="center"/>
        </w:trPr>
        <w:tc>
          <w:tcPr>
            <w:tcW w:w="618" w:type="dxa"/>
            <w:vAlign w:val="center"/>
          </w:tcPr>
          <w:p w14:paraId="5F5622FC">
            <w:pPr>
              <w:pStyle w:val="64"/>
              <w:jc w:val="center"/>
              <w:rPr>
                <w:rFonts w:hint="eastAsia" w:eastAsia="仿宋"/>
                <w:snapToGrid w:val="0"/>
                <w:color w:val="000000"/>
                <w:lang w:val="en-US" w:eastAsia="zh-CN"/>
              </w:rPr>
            </w:pPr>
            <w:r>
              <w:rPr>
                <w:rFonts w:hint="eastAsia"/>
                <w:snapToGrid w:val="0"/>
                <w:color w:val="000000"/>
                <w:lang w:val="en-US" w:eastAsia="zh-CN"/>
              </w:rPr>
              <w:t>5</w:t>
            </w:r>
          </w:p>
        </w:tc>
        <w:tc>
          <w:tcPr>
            <w:tcW w:w="958" w:type="dxa"/>
            <w:vAlign w:val="center"/>
          </w:tcPr>
          <w:p w14:paraId="21F617AA">
            <w:pPr>
              <w:pStyle w:val="66"/>
              <w:spacing w:before="65" w:line="231" w:lineRule="auto"/>
              <w:ind w:left="0" w:leftChars="0" w:firstLine="0" w:firstLineChars="0"/>
              <w:jc w:val="center"/>
              <w:rPr>
                <w:snapToGrid w:val="0"/>
                <w:color w:val="000000"/>
                <w:lang w:eastAsia="en-US"/>
              </w:rPr>
            </w:pPr>
            <w:r>
              <w:rPr>
                <w:rFonts w:hint="eastAsia" w:ascii="仿宋_GB2312" w:hAnsi="仿宋_GB2312" w:eastAsia="仿宋" w:cstheme="minorBidi"/>
                <w:snapToGrid w:val="0"/>
                <w:color w:val="000000"/>
                <w:kern w:val="2"/>
                <w:sz w:val="21"/>
                <w:szCs w:val="32"/>
                <w:lang w:val="en-US" w:eastAsia="en-US" w:bidi="ar-SA"/>
              </w:rPr>
              <w:t>典型机床电气故障诊断与维修</w:t>
            </w:r>
          </w:p>
        </w:tc>
        <w:tc>
          <w:tcPr>
            <w:tcW w:w="6582" w:type="dxa"/>
            <w:vAlign w:val="center"/>
          </w:tcPr>
          <w:p w14:paraId="3A2E183B">
            <w:pPr>
              <w:pStyle w:val="64"/>
              <w:ind w:firstLine="420" w:firstLineChars="200"/>
              <w:rPr>
                <w:snapToGrid w:val="0"/>
                <w:color w:val="000000"/>
                <w:lang w:eastAsia="en-US"/>
              </w:rPr>
            </w:pPr>
            <w:r>
              <w:rPr>
                <w:snapToGrid w:val="0"/>
                <w:color w:val="000000"/>
                <w:lang w:eastAsia="en-US"/>
              </w:rPr>
              <w:t>培养机械零件或构件的强度和编程计算能力；掌握常用的机械和机械零件的基本知识、基本理论、基本技能和简单计算逐步具有计算、维护和设计一般机械的能力；增强职业应变能力和继续学习的能力；具有分析和处理机器中常用机构或通用零件经常发生的一般故障的能力；初步具有设计简单机械传动装置的能力。</w:t>
            </w:r>
          </w:p>
        </w:tc>
        <w:tc>
          <w:tcPr>
            <w:tcW w:w="908" w:type="dxa"/>
            <w:vAlign w:val="center"/>
          </w:tcPr>
          <w:p w14:paraId="6A7EC5AA">
            <w:pPr>
              <w:pStyle w:val="64"/>
              <w:jc w:val="center"/>
              <w:rPr>
                <w:rFonts w:hint="default" w:eastAsia="仿宋"/>
                <w:snapToGrid w:val="0"/>
                <w:color w:val="000000"/>
                <w:lang w:val="en-US" w:eastAsia="zh-CN"/>
              </w:rPr>
            </w:pPr>
            <w:r>
              <w:rPr>
                <w:rFonts w:hint="eastAsia"/>
                <w:snapToGrid w:val="0"/>
                <w:color w:val="000000"/>
                <w:lang w:val="en-US" w:eastAsia="zh-CN"/>
              </w:rPr>
              <w:t>72</w:t>
            </w:r>
          </w:p>
        </w:tc>
      </w:tr>
      <w:tr w14:paraId="4B975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jc w:val="center"/>
        </w:trPr>
        <w:tc>
          <w:tcPr>
            <w:tcW w:w="618" w:type="dxa"/>
            <w:vAlign w:val="center"/>
          </w:tcPr>
          <w:p w14:paraId="1294CADF">
            <w:pPr>
              <w:pStyle w:val="64"/>
              <w:jc w:val="center"/>
              <w:rPr>
                <w:rFonts w:hint="eastAsia" w:eastAsia="仿宋"/>
                <w:snapToGrid w:val="0"/>
                <w:color w:val="000000"/>
                <w:lang w:val="en-US" w:eastAsia="zh-CN"/>
              </w:rPr>
            </w:pPr>
            <w:r>
              <w:rPr>
                <w:rFonts w:hint="eastAsia"/>
                <w:snapToGrid w:val="0"/>
                <w:color w:val="000000"/>
                <w:lang w:val="en-US" w:eastAsia="zh-CN"/>
              </w:rPr>
              <w:t>6</w:t>
            </w:r>
          </w:p>
        </w:tc>
        <w:tc>
          <w:tcPr>
            <w:tcW w:w="958" w:type="dxa"/>
            <w:vAlign w:val="center"/>
          </w:tcPr>
          <w:p w14:paraId="75D80E05">
            <w:pPr>
              <w:pStyle w:val="66"/>
              <w:spacing w:before="65" w:line="231" w:lineRule="auto"/>
              <w:ind w:left="0" w:leftChars="0" w:firstLine="0" w:firstLineChars="0"/>
              <w:jc w:val="center"/>
              <w:rPr>
                <w:snapToGrid w:val="0"/>
                <w:color w:val="000000"/>
                <w:lang w:eastAsia="en-US"/>
              </w:rPr>
            </w:pPr>
            <w:r>
              <w:rPr>
                <w:snapToGrid w:val="0"/>
                <w:color w:val="000000"/>
                <w:spacing w:val="19"/>
                <w:sz w:val="20"/>
                <w:szCs w:val="20"/>
              </w:rPr>
              <w:t>机电产品安装与调</w:t>
            </w:r>
            <w:r>
              <w:rPr>
                <w:snapToGrid w:val="0"/>
                <w:color w:val="000000"/>
                <w:sz w:val="20"/>
                <w:szCs w:val="20"/>
              </w:rPr>
              <w:t>试</w:t>
            </w:r>
          </w:p>
        </w:tc>
        <w:tc>
          <w:tcPr>
            <w:tcW w:w="6582" w:type="dxa"/>
            <w:vAlign w:val="center"/>
          </w:tcPr>
          <w:p w14:paraId="0C6DA043">
            <w:pPr>
              <w:pStyle w:val="64"/>
              <w:ind w:firstLine="420" w:firstLineChars="200"/>
              <w:rPr>
                <w:snapToGrid w:val="0"/>
                <w:color w:val="000000"/>
                <w:lang w:eastAsia="en-US"/>
              </w:rPr>
            </w:pPr>
            <w:r>
              <w:rPr>
                <w:snapToGrid w:val="0"/>
                <w:color w:val="000000"/>
                <w:lang w:eastAsia="en-US"/>
              </w:rPr>
              <w:t>熟悉力的概念、性质和力系的概念及其种类；明确约束的种类、特点及约束反力的方向，掌握受力图的画面；理解平面任意力系平衡方程的形式及其应用；掌握各种机电设备的调试、安装与理论计算等。</w:t>
            </w:r>
          </w:p>
        </w:tc>
        <w:tc>
          <w:tcPr>
            <w:tcW w:w="908" w:type="dxa"/>
            <w:vAlign w:val="center"/>
          </w:tcPr>
          <w:p w14:paraId="1260D7A3">
            <w:pPr>
              <w:pStyle w:val="64"/>
              <w:jc w:val="center"/>
              <w:rPr>
                <w:rFonts w:hint="default" w:eastAsia="仿宋"/>
                <w:snapToGrid w:val="0"/>
                <w:color w:val="000000"/>
                <w:lang w:val="en-US" w:eastAsia="zh-CN"/>
              </w:rPr>
            </w:pPr>
            <w:r>
              <w:rPr>
                <w:rFonts w:hint="eastAsia"/>
                <w:snapToGrid w:val="0"/>
                <w:color w:val="000000"/>
                <w:lang w:val="en-US" w:eastAsia="zh-CN"/>
              </w:rPr>
              <w:t>72</w:t>
            </w:r>
          </w:p>
        </w:tc>
      </w:tr>
      <w:tr w14:paraId="47932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2" w:hRule="atLeast"/>
          <w:jc w:val="center"/>
        </w:trPr>
        <w:tc>
          <w:tcPr>
            <w:tcW w:w="618" w:type="dxa"/>
            <w:vAlign w:val="center"/>
          </w:tcPr>
          <w:p w14:paraId="7A86D667">
            <w:pPr>
              <w:pStyle w:val="64"/>
              <w:jc w:val="center"/>
              <w:rPr>
                <w:rFonts w:hint="eastAsia" w:eastAsia="仿宋"/>
                <w:snapToGrid w:val="0"/>
                <w:color w:val="000000"/>
                <w:lang w:val="en-US" w:eastAsia="zh-CN"/>
              </w:rPr>
            </w:pPr>
            <w:r>
              <w:rPr>
                <w:rFonts w:hint="eastAsia"/>
                <w:snapToGrid w:val="0"/>
                <w:color w:val="000000"/>
                <w:lang w:val="en-US" w:eastAsia="zh-CN"/>
              </w:rPr>
              <w:t>7</w:t>
            </w:r>
          </w:p>
        </w:tc>
        <w:tc>
          <w:tcPr>
            <w:tcW w:w="958" w:type="dxa"/>
            <w:vAlign w:val="center"/>
          </w:tcPr>
          <w:p w14:paraId="39764D40">
            <w:pPr>
              <w:pStyle w:val="64"/>
              <w:jc w:val="center"/>
              <w:rPr>
                <w:snapToGrid w:val="0"/>
                <w:color w:val="000000"/>
                <w:lang w:eastAsia="en-US"/>
              </w:rPr>
            </w:pPr>
            <w:r>
              <w:rPr>
                <w:snapToGrid w:val="0"/>
                <w:color w:val="000000"/>
                <w:spacing w:val="19"/>
                <w:sz w:val="20"/>
                <w:szCs w:val="20"/>
              </w:rPr>
              <w:t>机械拆装</w:t>
            </w:r>
            <w:r>
              <w:rPr>
                <w:snapToGrid w:val="0"/>
                <w:color w:val="000000"/>
                <w:spacing w:val="2"/>
                <w:sz w:val="20"/>
                <w:szCs w:val="20"/>
              </w:rPr>
              <w:t xml:space="preserve"> </w:t>
            </w:r>
            <w:r>
              <w:rPr>
                <w:snapToGrid w:val="0"/>
                <w:color w:val="000000"/>
                <w:spacing w:val="11"/>
                <w:sz w:val="20"/>
                <w:szCs w:val="20"/>
              </w:rPr>
              <w:t>技能</w:t>
            </w:r>
          </w:p>
        </w:tc>
        <w:tc>
          <w:tcPr>
            <w:tcW w:w="6582" w:type="dxa"/>
            <w:vAlign w:val="center"/>
          </w:tcPr>
          <w:p w14:paraId="3DBDCE67">
            <w:pPr>
              <w:pStyle w:val="64"/>
              <w:ind w:firstLine="420" w:firstLineChars="200"/>
              <w:rPr>
                <w:snapToGrid w:val="0"/>
                <w:color w:val="000000"/>
                <w:lang w:eastAsia="en-US"/>
              </w:rPr>
            </w:pPr>
            <w:r>
              <w:rPr>
                <w:snapToGrid w:val="0"/>
                <w:color w:val="000000"/>
                <w:lang w:eastAsia="en-US"/>
              </w:rPr>
              <w:t>掌握装配关系，正确熟练使用各种专用机、工、量具对各机床机构、总成、机件进行拆装测绘；能够熟练进行机床的调试运行；掌握各机构装置机件名称、作用和结构特点;学会判断、分析、处理机械的常见故障，基本掌握机床装配后的调试及其故障排除方法；了解所拆装机械的性能、部件或仪表的工作原理。</w:t>
            </w:r>
          </w:p>
        </w:tc>
        <w:tc>
          <w:tcPr>
            <w:tcW w:w="908" w:type="dxa"/>
            <w:vAlign w:val="center"/>
          </w:tcPr>
          <w:p w14:paraId="200C05F3">
            <w:pPr>
              <w:pStyle w:val="64"/>
              <w:jc w:val="center"/>
              <w:rPr>
                <w:rFonts w:hint="default" w:eastAsia="仿宋"/>
                <w:snapToGrid w:val="0"/>
                <w:color w:val="000000"/>
                <w:lang w:val="en-US" w:eastAsia="zh-CN"/>
              </w:rPr>
            </w:pPr>
            <w:r>
              <w:rPr>
                <w:rFonts w:hint="eastAsia"/>
                <w:snapToGrid w:val="0"/>
                <w:color w:val="000000"/>
                <w:lang w:val="en-US" w:eastAsia="zh-CN"/>
              </w:rPr>
              <w:t>36</w:t>
            </w:r>
          </w:p>
        </w:tc>
      </w:tr>
      <w:tr w14:paraId="0A17B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5" w:hRule="atLeast"/>
          <w:jc w:val="center"/>
        </w:trPr>
        <w:tc>
          <w:tcPr>
            <w:tcW w:w="618" w:type="dxa"/>
            <w:vAlign w:val="center"/>
          </w:tcPr>
          <w:p w14:paraId="16242652">
            <w:pPr>
              <w:pStyle w:val="64"/>
              <w:jc w:val="center"/>
              <w:rPr>
                <w:rFonts w:hint="default"/>
                <w:snapToGrid w:val="0"/>
                <w:color w:val="000000"/>
                <w:lang w:val="en-US" w:eastAsia="zh-CN"/>
              </w:rPr>
            </w:pPr>
            <w:r>
              <w:rPr>
                <w:rFonts w:hint="eastAsia"/>
                <w:snapToGrid w:val="0"/>
                <w:color w:val="000000"/>
                <w:lang w:val="en-US" w:eastAsia="zh-CN"/>
              </w:rPr>
              <w:t>8</w:t>
            </w:r>
          </w:p>
        </w:tc>
        <w:tc>
          <w:tcPr>
            <w:tcW w:w="958" w:type="dxa"/>
            <w:vAlign w:val="center"/>
          </w:tcPr>
          <w:p w14:paraId="438E3AC5">
            <w:pPr>
              <w:pStyle w:val="64"/>
              <w:jc w:val="center"/>
              <w:rPr>
                <w:snapToGrid w:val="0"/>
                <w:color w:val="000000"/>
                <w:lang w:eastAsia="en-US"/>
              </w:rPr>
            </w:pPr>
            <w:r>
              <w:rPr>
                <w:snapToGrid w:val="0"/>
                <w:color w:val="000000"/>
                <w:spacing w:val="18"/>
                <w:sz w:val="20"/>
                <w:szCs w:val="20"/>
              </w:rPr>
              <w:t>维修电工</w:t>
            </w:r>
          </w:p>
        </w:tc>
        <w:tc>
          <w:tcPr>
            <w:tcW w:w="6582" w:type="dxa"/>
            <w:vAlign w:val="center"/>
          </w:tcPr>
          <w:p w14:paraId="689A0B94">
            <w:pPr>
              <w:pStyle w:val="64"/>
              <w:ind w:firstLine="420" w:firstLineChars="200"/>
              <w:rPr>
                <w:snapToGrid w:val="0"/>
                <w:color w:val="000000"/>
                <w:lang w:eastAsia="en-US"/>
              </w:rPr>
            </w:pPr>
            <w:r>
              <w:rPr>
                <w:snapToGrid w:val="0"/>
                <w:color w:val="000000"/>
                <w:lang w:eastAsia="en-US"/>
              </w:rPr>
              <w:t>会电工基本操作技术；会独立进行一般的室内照明配线安装；能看懂电动机的复杂控制线路，会独立进行安装与检修；掌握电工的安全常识，能运用电工工具、电工仪表等设备，会单股导线、多股导线的连接方法</w:t>
            </w:r>
          </w:p>
        </w:tc>
        <w:tc>
          <w:tcPr>
            <w:tcW w:w="908" w:type="dxa"/>
            <w:vAlign w:val="center"/>
          </w:tcPr>
          <w:p w14:paraId="57074712">
            <w:pPr>
              <w:pStyle w:val="64"/>
              <w:jc w:val="center"/>
              <w:rPr>
                <w:rFonts w:hint="default" w:eastAsia="仿宋"/>
                <w:snapToGrid w:val="0"/>
                <w:color w:val="000000"/>
                <w:lang w:val="en-US" w:eastAsia="zh-CN"/>
              </w:rPr>
            </w:pPr>
            <w:r>
              <w:rPr>
                <w:rFonts w:hint="eastAsia"/>
                <w:snapToGrid w:val="0"/>
                <w:color w:val="000000"/>
                <w:lang w:val="en-US" w:eastAsia="zh-CN"/>
              </w:rPr>
              <w:t>36</w:t>
            </w:r>
          </w:p>
        </w:tc>
      </w:tr>
    </w:tbl>
    <w:p w14:paraId="1F2EEC48">
      <w:pPr>
        <w:ind w:firstLine="560"/>
      </w:pPr>
      <w:r>
        <w:rPr>
          <w:rFonts w:hint="eastAsia"/>
        </w:rPr>
        <w:t>（4）实践性</w:t>
      </w:r>
      <w:r>
        <w:t>教学环节</w:t>
      </w:r>
    </w:p>
    <w:p w14:paraId="2C205323">
      <w:pPr>
        <w:ind w:firstLine="560"/>
      </w:pPr>
      <w:r>
        <w:rPr>
          <w:rFonts w:hint="eastAsia"/>
        </w:rPr>
        <w:t>实践性</w:t>
      </w:r>
      <w:r>
        <w:t>教学环节</w:t>
      </w:r>
      <w:r>
        <w:rPr>
          <w:rFonts w:hint="eastAsia"/>
        </w:rPr>
        <w:t>课程教学要求如下表：</w:t>
      </w:r>
    </w:p>
    <w:tbl>
      <w:tblPr>
        <w:tblStyle w:val="65"/>
        <w:tblW w:w="90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1092"/>
        <w:gridCol w:w="6477"/>
        <w:gridCol w:w="874"/>
      </w:tblGrid>
      <w:tr w14:paraId="7C5C1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566" w:type="dxa"/>
            <w:vAlign w:val="center"/>
          </w:tcPr>
          <w:p w14:paraId="2DE4CBC0">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序号</w:t>
            </w:r>
          </w:p>
        </w:tc>
        <w:tc>
          <w:tcPr>
            <w:tcW w:w="1092" w:type="dxa"/>
            <w:vAlign w:val="center"/>
          </w:tcPr>
          <w:p w14:paraId="4D0C272F">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课程名称</w:t>
            </w:r>
          </w:p>
        </w:tc>
        <w:tc>
          <w:tcPr>
            <w:tcW w:w="6477" w:type="dxa"/>
            <w:vAlign w:val="center"/>
          </w:tcPr>
          <w:p w14:paraId="56D71F31">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教学内容和要求</w:t>
            </w:r>
          </w:p>
        </w:tc>
        <w:tc>
          <w:tcPr>
            <w:tcW w:w="874" w:type="dxa"/>
            <w:vAlign w:val="center"/>
          </w:tcPr>
          <w:p w14:paraId="44661807">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参考学时</w:t>
            </w:r>
          </w:p>
        </w:tc>
      </w:tr>
      <w:tr w14:paraId="7F852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1" w:hRule="atLeast"/>
          <w:jc w:val="center"/>
        </w:trPr>
        <w:tc>
          <w:tcPr>
            <w:tcW w:w="566" w:type="dxa"/>
            <w:vAlign w:val="center"/>
          </w:tcPr>
          <w:p w14:paraId="586F31DE">
            <w:pPr>
              <w:pStyle w:val="64"/>
              <w:jc w:val="center"/>
              <w:rPr>
                <w:rFonts w:hint="default"/>
                <w:snapToGrid w:val="0"/>
                <w:color w:val="000000"/>
                <w:lang w:eastAsia="en-US"/>
              </w:rPr>
            </w:pPr>
            <w:r>
              <w:rPr>
                <w:snapToGrid w:val="0"/>
                <w:color w:val="000000"/>
                <w:lang w:eastAsia="en-US"/>
              </w:rPr>
              <w:t>1</w:t>
            </w:r>
          </w:p>
        </w:tc>
        <w:tc>
          <w:tcPr>
            <w:tcW w:w="1092" w:type="dxa"/>
            <w:vAlign w:val="center"/>
          </w:tcPr>
          <w:p w14:paraId="44EB5969">
            <w:pPr>
              <w:pStyle w:val="64"/>
              <w:jc w:val="center"/>
              <w:rPr>
                <w:rFonts w:hint="default"/>
                <w:snapToGrid w:val="0"/>
                <w:color w:val="000000"/>
                <w:lang w:eastAsia="en-US"/>
              </w:rPr>
            </w:pPr>
            <w:r>
              <w:rPr>
                <w:snapToGrid w:val="0"/>
                <w:color w:val="000000"/>
                <w:lang w:eastAsia="en-US"/>
              </w:rPr>
              <w:t>钳工工艺与技能</w:t>
            </w:r>
          </w:p>
        </w:tc>
        <w:tc>
          <w:tcPr>
            <w:tcW w:w="6477" w:type="dxa"/>
            <w:vAlign w:val="center"/>
          </w:tcPr>
          <w:p w14:paraId="4972C0C9">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选修的一门专业实践课程。本课程以培养学生掌握钳工操作能力为核心，将钳工基本操作技能、零件加工、装配、工艺分析等有机融合，突出实用性、适用性和综合性，是一门实践性很强的课程。本课程的任务是使学生获得中级装配钳工所需要的技术理论知识，并与实习相结合，形成本工种的岗位能力。</w:t>
            </w:r>
          </w:p>
          <w:p w14:paraId="5FBC7428">
            <w:pPr>
              <w:pStyle w:val="64"/>
              <w:ind w:firstLine="420" w:firstLineChars="200"/>
              <w:rPr>
                <w:rFonts w:hint="default"/>
                <w:snapToGrid w:val="0"/>
                <w:color w:val="000000"/>
                <w:lang w:eastAsia="en-US"/>
              </w:rPr>
            </w:pPr>
            <w:r>
              <w:rPr>
                <w:snapToGrid w:val="0"/>
                <w:color w:val="000000"/>
                <w:lang w:eastAsia="en-US"/>
              </w:rPr>
              <w:t>了解钳工在工业生产中的地位;掌握钳工基本知识和钳工工艺理论;掌握常用钳工工具、量具、设备的使用方法:掌握中等复杂零件钳工加工工艺的编制:掌握零部件的装配和调试。</w:t>
            </w:r>
          </w:p>
        </w:tc>
        <w:tc>
          <w:tcPr>
            <w:tcW w:w="874" w:type="dxa"/>
            <w:vAlign w:val="center"/>
          </w:tcPr>
          <w:p w14:paraId="5EF0E8D0">
            <w:pPr>
              <w:pStyle w:val="64"/>
              <w:jc w:val="center"/>
              <w:rPr>
                <w:rFonts w:hint="default"/>
                <w:snapToGrid w:val="0"/>
                <w:color w:val="000000"/>
                <w:lang w:eastAsia="en-US"/>
              </w:rPr>
            </w:pPr>
            <w:r>
              <w:rPr>
                <w:snapToGrid w:val="0"/>
                <w:color w:val="000000"/>
                <w:lang w:eastAsia="en-US"/>
              </w:rPr>
              <w:t>108</w:t>
            </w:r>
          </w:p>
        </w:tc>
      </w:tr>
      <w:tr w14:paraId="57306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7" w:hRule="atLeast"/>
          <w:jc w:val="center"/>
        </w:trPr>
        <w:tc>
          <w:tcPr>
            <w:tcW w:w="566" w:type="dxa"/>
            <w:vAlign w:val="center"/>
          </w:tcPr>
          <w:p w14:paraId="05B17651">
            <w:pPr>
              <w:pStyle w:val="64"/>
              <w:jc w:val="center"/>
              <w:rPr>
                <w:rFonts w:hint="default"/>
                <w:snapToGrid w:val="0"/>
                <w:color w:val="000000"/>
                <w:lang w:eastAsia="en-US"/>
              </w:rPr>
            </w:pPr>
            <w:r>
              <w:rPr>
                <w:snapToGrid w:val="0"/>
                <w:color w:val="000000"/>
                <w:lang w:eastAsia="en-US"/>
              </w:rPr>
              <w:t>2</w:t>
            </w:r>
          </w:p>
        </w:tc>
        <w:tc>
          <w:tcPr>
            <w:tcW w:w="1092" w:type="dxa"/>
            <w:vAlign w:val="center"/>
          </w:tcPr>
          <w:p w14:paraId="10232733">
            <w:pPr>
              <w:pStyle w:val="64"/>
              <w:jc w:val="center"/>
              <w:rPr>
                <w:rFonts w:hint="default"/>
                <w:snapToGrid w:val="0"/>
                <w:color w:val="000000"/>
                <w:lang w:eastAsia="en-US"/>
              </w:rPr>
            </w:pPr>
            <w:r>
              <w:rPr>
                <w:snapToGrid w:val="0"/>
                <w:color w:val="000000"/>
                <w:lang w:eastAsia="en-US"/>
              </w:rPr>
              <w:t>车工工艺与技能</w:t>
            </w:r>
          </w:p>
        </w:tc>
        <w:tc>
          <w:tcPr>
            <w:tcW w:w="6477" w:type="dxa"/>
            <w:vAlign w:val="center"/>
          </w:tcPr>
          <w:p w14:paraId="46F64620">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必修的一门专业实践课程。本课程的学习,学生掌握机械加工过程中零件车削加工的相关知识和各项基本操作技能，具备规范化操作车床、对机械零件进行车削加工的职业能力。</w:t>
            </w:r>
          </w:p>
          <w:p w14:paraId="5441BD47">
            <w:pPr>
              <w:pStyle w:val="64"/>
              <w:ind w:firstLine="420" w:firstLineChars="200"/>
              <w:rPr>
                <w:rFonts w:hint="default"/>
                <w:snapToGrid w:val="0"/>
                <w:color w:val="000000"/>
                <w:lang w:eastAsia="en-US"/>
              </w:rPr>
            </w:pPr>
            <w:r>
              <w:rPr>
                <w:snapToGrid w:val="0"/>
                <w:color w:val="000000"/>
                <w:lang w:eastAsia="en-US"/>
              </w:rPr>
              <w:t>了解常用车床的结构、特点、传动路线，并掌握其使用、维护和调整的方法:了解车刀的种类、作用和结构，理解车刀的几何角度，掌握工件与车刀的安装与找正的方法;理解车削运动的有关概念及切削用量选择的原则;了解切削液的作用及选用;掌握车外圆、端面、台阶、沟槽、内圆柱面、圆锥面、普通螺纹的加工方法及质量检测方法;理解梯形螺纹、成形面、工件的加工方法。</w:t>
            </w:r>
          </w:p>
        </w:tc>
        <w:tc>
          <w:tcPr>
            <w:tcW w:w="874" w:type="dxa"/>
            <w:vAlign w:val="center"/>
          </w:tcPr>
          <w:p w14:paraId="09EC8C93">
            <w:pPr>
              <w:pStyle w:val="64"/>
              <w:jc w:val="center"/>
              <w:rPr>
                <w:rFonts w:hint="default"/>
                <w:snapToGrid w:val="0"/>
                <w:color w:val="000000"/>
                <w:lang w:eastAsia="en-US"/>
              </w:rPr>
            </w:pPr>
            <w:r>
              <w:rPr>
                <w:snapToGrid w:val="0"/>
                <w:color w:val="000000"/>
                <w:lang w:eastAsia="en-US"/>
              </w:rPr>
              <w:t>108</w:t>
            </w:r>
          </w:p>
        </w:tc>
      </w:tr>
      <w:tr w14:paraId="59FDA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0" w:hRule="atLeast"/>
          <w:jc w:val="center"/>
        </w:trPr>
        <w:tc>
          <w:tcPr>
            <w:tcW w:w="566" w:type="dxa"/>
            <w:vAlign w:val="center"/>
          </w:tcPr>
          <w:p w14:paraId="5549931F">
            <w:pPr>
              <w:pStyle w:val="64"/>
              <w:jc w:val="center"/>
              <w:rPr>
                <w:rFonts w:hint="default"/>
                <w:snapToGrid w:val="0"/>
                <w:color w:val="000000"/>
                <w:lang w:eastAsia="en-US"/>
              </w:rPr>
            </w:pPr>
            <w:r>
              <w:rPr>
                <w:snapToGrid w:val="0"/>
                <w:color w:val="000000"/>
                <w:lang w:eastAsia="en-US"/>
              </w:rPr>
              <w:t>3</w:t>
            </w:r>
          </w:p>
        </w:tc>
        <w:tc>
          <w:tcPr>
            <w:tcW w:w="1092" w:type="dxa"/>
            <w:vAlign w:val="center"/>
          </w:tcPr>
          <w:p w14:paraId="7BCD2C83">
            <w:pPr>
              <w:pStyle w:val="64"/>
              <w:jc w:val="center"/>
              <w:rPr>
                <w:rFonts w:hint="default"/>
                <w:snapToGrid w:val="0"/>
                <w:color w:val="000000"/>
                <w:lang w:eastAsia="en-US"/>
              </w:rPr>
            </w:pPr>
            <w:r>
              <w:rPr>
                <w:snapToGrid w:val="0"/>
                <w:color w:val="000000"/>
                <w:lang w:eastAsia="en-US"/>
              </w:rPr>
              <w:t>电焊工工艺与技能</w:t>
            </w:r>
          </w:p>
        </w:tc>
        <w:tc>
          <w:tcPr>
            <w:tcW w:w="6477" w:type="dxa"/>
            <w:vAlign w:val="center"/>
          </w:tcPr>
          <w:p w14:paraId="0B576979">
            <w:pPr>
              <w:pStyle w:val="64"/>
              <w:ind w:firstLine="420" w:firstLineChars="200"/>
              <w:rPr>
                <w:rFonts w:hint="default"/>
                <w:snapToGrid w:val="0"/>
                <w:color w:val="000000"/>
                <w:lang w:eastAsia="en-US"/>
              </w:rPr>
            </w:pPr>
            <w:r>
              <w:rPr>
                <w:snapToGrid w:val="0"/>
                <w:color w:val="000000"/>
                <w:lang w:eastAsia="en-US"/>
              </w:rPr>
              <w:t>本课程是中等职业学校机电技术应用专业学生选修的一门专业实践课程。学生掌握常规电焊方法的基础知识与技能，能够根据金属材料种类、产品结构类型，合理制定焊接工艺并完成焊接操作，逐步形成解决实际问题的能力。树立良好的安全意识和职业道德意识,具有一定的创新思维能力和科学的工作方法,为职业能力发展奠定良好的基础。</w:t>
            </w:r>
          </w:p>
        </w:tc>
        <w:tc>
          <w:tcPr>
            <w:tcW w:w="874" w:type="dxa"/>
            <w:vAlign w:val="center"/>
          </w:tcPr>
          <w:p w14:paraId="4E2D63EB">
            <w:pPr>
              <w:pStyle w:val="64"/>
              <w:jc w:val="center"/>
              <w:rPr>
                <w:rFonts w:hint="default"/>
                <w:snapToGrid w:val="0"/>
                <w:color w:val="000000"/>
                <w:lang w:eastAsia="en-US"/>
              </w:rPr>
            </w:pPr>
            <w:r>
              <w:rPr>
                <w:snapToGrid w:val="0"/>
                <w:color w:val="000000"/>
                <w:lang w:eastAsia="en-US"/>
              </w:rPr>
              <w:t>108</w:t>
            </w:r>
          </w:p>
        </w:tc>
      </w:tr>
      <w:tr w14:paraId="76F78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7" w:hRule="atLeast"/>
          <w:jc w:val="center"/>
        </w:trPr>
        <w:tc>
          <w:tcPr>
            <w:tcW w:w="566" w:type="dxa"/>
            <w:vAlign w:val="center"/>
          </w:tcPr>
          <w:p w14:paraId="3C864CE4">
            <w:pPr>
              <w:pStyle w:val="64"/>
              <w:jc w:val="center"/>
              <w:rPr>
                <w:rFonts w:hint="default"/>
                <w:snapToGrid w:val="0"/>
                <w:color w:val="000000"/>
                <w:lang w:eastAsia="en-US"/>
              </w:rPr>
            </w:pPr>
            <w:r>
              <w:rPr>
                <w:snapToGrid w:val="0"/>
                <w:color w:val="000000"/>
                <w:lang w:eastAsia="en-US"/>
              </w:rPr>
              <w:t>4</w:t>
            </w:r>
          </w:p>
        </w:tc>
        <w:tc>
          <w:tcPr>
            <w:tcW w:w="1092" w:type="dxa"/>
            <w:vAlign w:val="center"/>
          </w:tcPr>
          <w:p w14:paraId="76725895">
            <w:pPr>
              <w:pStyle w:val="64"/>
              <w:jc w:val="center"/>
              <w:rPr>
                <w:rFonts w:hint="default"/>
                <w:snapToGrid w:val="0"/>
                <w:color w:val="000000"/>
                <w:lang w:eastAsia="en-US"/>
              </w:rPr>
            </w:pPr>
            <w:r>
              <w:rPr>
                <w:snapToGrid w:val="0"/>
                <w:color w:val="000000"/>
                <w:lang w:eastAsia="en-US"/>
              </w:rPr>
              <w:t>顶岗实习</w:t>
            </w:r>
          </w:p>
        </w:tc>
        <w:tc>
          <w:tcPr>
            <w:tcW w:w="6477" w:type="dxa"/>
            <w:vAlign w:val="center"/>
          </w:tcPr>
          <w:p w14:paraId="34BD0FEF">
            <w:pPr>
              <w:pStyle w:val="64"/>
              <w:ind w:firstLine="420" w:firstLineChars="200"/>
              <w:rPr>
                <w:rFonts w:hint="default"/>
                <w:snapToGrid w:val="0"/>
                <w:color w:val="000000"/>
                <w:lang w:eastAsia="en-US"/>
              </w:rPr>
            </w:pPr>
            <w:r>
              <w:rPr>
                <w:snapToGrid w:val="0"/>
                <w:color w:val="000000"/>
                <w:lang w:eastAsia="en-US"/>
              </w:rPr>
              <w:t>顶岗实习是中等职业学校教学过程中重要的一环,也是机电技术应用专业学生必须要参加的，旨在培养学生将所学理论知识应用于实际生产的能力，提高学生的综合素质，为其今后从事机电技术领域相关工作做好准备。</w:t>
            </w:r>
          </w:p>
        </w:tc>
        <w:tc>
          <w:tcPr>
            <w:tcW w:w="874" w:type="dxa"/>
            <w:vAlign w:val="center"/>
          </w:tcPr>
          <w:p w14:paraId="1A5CFD2D">
            <w:pPr>
              <w:pStyle w:val="64"/>
              <w:rPr>
                <w:rFonts w:hint="default"/>
                <w:snapToGrid w:val="0"/>
                <w:color w:val="000000"/>
                <w:lang w:eastAsia="en-US"/>
              </w:rPr>
            </w:pPr>
          </w:p>
          <w:p w14:paraId="52A4557D">
            <w:pPr>
              <w:pStyle w:val="64"/>
              <w:jc w:val="center"/>
              <w:rPr>
                <w:rFonts w:hint="default"/>
                <w:snapToGrid w:val="0"/>
                <w:color w:val="000000"/>
                <w:lang w:eastAsia="en-US"/>
              </w:rPr>
            </w:pPr>
            <w:r>
              <w:rPr>
                <w:snapToGrid w:val="0"/>
                <w:color w:val="000000"/>
                <w:lang w:eastAsia="en-US"/>
              </w:rPr>
              <w:t>540</w:t>
            </w:r>
          </w:p>
        </w:tc>
      </w:tr>
    </w:tbl>
    <w:p w14:paraId="638E4B0D">
      <w:pPr>
        <w:pStyle w:val="2"/>
      </w:pPr>
      <w:bookmarkStart w:id="25" w:name="_Toc170105780"/>
      <w:bookmarkStart w:id="26" w:name="_Toc20197"/>
      <w:r>
        <w:rPr>
          <w:rFonts w:hint="eastAsia"/>
        </w:rPr>
        <w:t>教学进程总体安排</w:t>
      </w:r>
      <w:bookmarkEnd w:id="25"/>
      <w:bookmarkEnd w:id="26"/>
    </w:p>
    <w:p w14:paraId="1BBEA71C">
      <w:pPr>
        <w:pStyle w:val="3"/>
        <w:rPr>
          <w:rFonts w:hint="eastAsia"/>
        </w:rPr>
      </w:pPr>
      <w:bookmarkStart w:id="27" w:name="_Toc170105781"/>
      <w:bookmarkStart w:id="28" w:name="_Toc15922"/>
      <w:r>
        <w:t>基本要求</w:t>
      </w:r>
      <w:bookmarkEnd w:id="27"/>
      <w:bookmarkEnd w:id="28"/>
    </w:p>
    <w:tbl>
      <w:tblPr>
        <w:tblStyle w:val="21"/>
        <w:tblW w:w="9018" w:type="dxa"/>
        <w:jc w:val="center"/>
        <w:shd w:val="clear" w:color="auto" w:fill="FFFFFF"/>
        <w:tblLayout w:type="fixed"/>
        <w:tblCellMar>
          <w:top w:w="0" w:type="dxa"/>
          <w:left w:w="0" w:type="dxa"/>
          <w:bottom w:w="0" w:type="dxa"/>
          <w:right w:w="0" w:type="dxa"/>
        </w:tblCellMar>
      </w:tblPr>
      <w:tblGrid>
        <w:gridCol w:w="1227"/>
        <w:gridCol w:w="1354"/>
        <w:gridCol w:w="1563"/>
        <w:gridCol w:w="1878"/>
        <w:gridCol w:w="1498"/>
        <w:gridCol w:w="1498"/>
      </w:tblGrid>
      <w:tr w14:paraId="273C62B4">
        <w:tblPrEx>
          <w:tblCellMar>
            <w:top w:w="0" w:type="dxa"/>
            <w:left w:w="0" w:type="dxa"/>
            <w:bottom w:w="0" w:type="dxa"/>
            <w:right w:w="0" w:type="dxa"/>
          </w:tblCellMar>
        </w:tblPrEx>
        <w:trPr>
          <w:trHeight w:val="340" w:hRule="atLeast"/>
          <w:jc w:val="center"/>
        </w:trPr>
        <w:tc>
          <w:tcPr>
            <w:tcW w:w="2581"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9EE9A5">
            <w:pPr>
              <w:widowControl/>
              <w:wordWrap w:val="0"/>
              <w:spacing w:line="240" w:lineRule="auto"/>
              <w:ind w:firstLine="592" w:firstLineChars="0"/>
              <w:jc w:val="center"/>
              <w:rPr>
                <w:rFonts w:ascii="Microsoft YaHei UI" w:hAnsi="Microsoft YaHei UI" w:eastAsia="Microsoft YaHei UI" w:cs="宋体"/>
                <w:spacing w:val="8"/>
                <w:kern w:val="0"/>
                <w:sz w:val="26"/>
                <w:szCs w:val="26"/>
              </w:rPr>
            </w:pPr>
            <w:r>
              <w:rPr>
                <w:rFonts w:hint="eastAsia" w:ascii="仿宋_GB2312" w:hAnsi="Microsoft YaHei UI" w:eastAsia="仿宋_GB2312" w:cs="宋体"/>
                <w:spacing w:val="8"/>
                <w:kern w:val="0"/>
                <w:sz w:val="24"/>
              </w:rPr>
              <w:t>课程类型</w:t>
            </w:r>
          </w:p>
        </w:tc>
        <w:tc>
          <w:tcPr>
            <w:tcW w:w="156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6A4B0C">
            <w:pPr>
              <w:widowControl/>
              <w:wordWrap w:val="0"/>
              <w:spacing w:line="240" w:lineRule="auto"/>
              <w:ind w:firstLine="0" w:firstLineChars="0"/>
              <w:jc w:val="center"/>
              <w:rPr>
                <w:rFonts w:ascii="Microsoft YaHei UI" w:hAnsi="Microsoft YaHei UI" w:eastAsia="Microsoft YaHei UI" w:cs="宋体"/>
                <w:spacing w:val="8"/>
                <w:kern w:val="0"/>
                <w:sz w:val="26"/>
                <w:szCs w:val="26"/>
                <w:highlight w:val="red"/>
              </w:rPr>
            </w:pPr>
            <w:r>
              <w:rPr>
                <w:rFonts w:hint="eastAsia" w:ascii="仿宋_GB2312" w:hAnsi="Microsoft YaHei UI" w:eastAsia="仿宋_GB2312" w:cs="宋体"/>
                <w:spacing w:val="8"/>
                <w:kern w:val="0"/>
                <w:sz w:val="24"/>
              </w:rPr>
              <w:t>课程门数</w:t>
            </w:r>
          </w:p>
        </w:tc>
        <w:tc>
          <w:tcPr>
            <w:tcW w:w="18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497924">
            <w:pPr>
              <w:widowControl/>
              <w:wordWrap w:val="0"/>
              <w:spacing w:line="240" w:lineRule="auto"/>
              <w:ind w:firstLine="0" w:firstLineChars="0"/>
              <w:jc w:val="center"/>
              <w:rPr>
                <w:rFonts w:ascii="Microsoft YaHei UI" w:hAnsi="Microsoft YaHei UI" w:eastAsia="Microsoft YaHei UI" w:cs="宋体"/>
                <w:spacing w:val="8"/>
                <w:kern w:val="0"/>
                <w:sz w:val="26"/>
                <w:szCs w:val="26"/>
              </w:rPr>
            </w:pPr>
            <w:r>
              <w:rPr>
                <w:rFonts w:hint="eastAsia" w:ascii="仿宋_GB2312" w:hAnsi="Microsoft YaHei UI" w:eastAsia="仿宋_GB2312" w:cs="宋体"/>
                <w:spacing w:val="8"/>
                <w:kern w:val="0"/>
                <w:sz w:val="24"/>
              </w:rPr>
              <w:t>讲授</w:t>
            </w:r>
          </w:p>
        </w:tc>
        <w:tc>
          <w:tcPr>
            <w:tcW w:w="149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4E4263">
            <w:pPr>
              <w:widowControl/>
              <w:wordWrap w:val="0"/>
              <w:spacing w:line="240" w:lineRule="auto"/>
              <w:ind w:firstLine="0" w:firstLineChars="0"/>
              <w:jc w:val="center"/>
              <w:rPr>
                <w:rFonts w:ascii="Microsoft YaHei UI" w:hAnsi="Microsoft YaHei UI" w:eastAsia="Microsoft YaHei UI" w:cs="宋体"/>
                <w:spacing w:val="8"/>
                <w:kern w:val="0"/>
                <w:sz w:val="26"/>
                <w:szCs w:val="26"/>
              </w:rPr>
            </w:pPr>
            <w:r>
              <w:rPr>
                <w:rFonts w:hint="eastAsia" w:ascii="仿宋_GB2312" w:hAnsi="Microsoft YaHei UI" w:eastAsia="仿宋_GB2312" w:cs="宋体"/>
                <w:spacing w:val="8"/>
                <w:kern w:val="0"/>
                <w:sz w:val="24"/>
              </w:rPr>
              <w:t>合计</w:t>
            </w:r>
          </w:p>
        </w:tc>
        <w:tc>
          <w:tcPr>
            <w:tcW w:w="149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469BCA">
            <w:pPr>
              <w:widowControl/>
              <w:wordWrap w:val="0"/>
              <w:spacing w:line="240" w:lineRule="auto"/>
              <w:ind w:firstLine="0" w:firstLineChars="0"/>
              <w:jc w:val="center"/>
              <w:rPr>
                <w:rFonts w:ascii="Microsoft YaHei UI" w:hAnsi="Microsoft YaHei UI" w:eastAsia="Microsoft YaHei UI" w:cs="宋体"/>
                <w:spacing w:val="8"/>
                <w:kern w:val="0"/>
                <w:sz w:val="26"/>
                <w:szCs w:val="26"/>
              </w:rPr>
            </w:pPr>
            <w:r>
              <w:rPr>
                <w:rFonts w:hint="eastAsia" w:ascii="仿宋_GB2312" w:hAnsi="Microsoft YaHei UI" w:eastAsia="仿宋_GB2312" w:cs="宋体"/>
                <w:spacing w:val="8"/>
                <w:kern w:val="0"/>
                <w:sz w:val="24"/>
              </w:rPr>
              <w:t>占比%</w:t>
            </w:r>
          </w:p>
        </w:tc>
      </w:tr>
      <w:tr w14:paraId="3B76A902">
        <w:tblPrEx>
          <w:shd w:val="clear" w:color="auto" w:fill="FFFFFF"/>
          <w:tblCellMar>
            <w:top w:w="0" w:type="dxa"/>
            <w:left w:w="0" w:type="dxa"/>
            <w:bottom w:w="0" w:type="dxa"/>
            <w:right w:w="0" w:type="dxa"/>
          </w:tblCellMar>
        </w:tblPrEx>
        <w:trPr>
          <w:trHeight w:val="490" w:hRule="atLeast"/>
          <w:jc w:val="center"/>
        </w:trPr>
        <w:tc>
          <w:tcPr>
            <w:tcW w:w="1227"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9797DA4">
            <w:pPr>
              <w:widowControl/>
              <w:wordWrap w:val="0"/>
              <w:spacing w:line="240" w:lineRule="auto"/>
              <w:ind w:firstLine="0" w:firstLineChars="0"/>
              <w:jc w:val="center"/>
              <w:rPr>
                <w:rFonts w:ascii="Microsoft YaHei UI" w:hAnsi="Microsoft YaHei UI" w:eastAsia="Microsoft YaHei UI" w:cs="宋体"/>
                <w:spacing w:val="8"/>
                <w:kern w:val="0"/>
                <w:sz w:val="26"/>
                <w:szCs w:val="26"/>
              </w:rPr>
            </w:pPr>
            <w:r>
              <w:rPr>
                <w:rFonts w:hint="eastAsia" w:ascii="仿宋_GB2312" w:hAnsi="Microsoft YaHei UI" w:eastAsia="仿宋_GB2312" w:cs="宋体"/>
                <w:spacing w:val="8"/>
                <w:kern w:val="0"/>
                <w:sz w:val="24"/>
              </w:rPr>
              <w:t>公共课</w:t>
            </w:r>
          </w:p>
        </w:tc>
        <w:tc>
          <w:tcPr>
            <w:tcW w:w="13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58956A">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必修</w:t>
            </w:r>
          </w:p>
        </w:tc>
        <w:tc>
          <w:tcPr>
            <w:tcW w:w="156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505562">
            <w:pPr>
              <w:widowControl/>
              <w:wordWrap w:val="0"/>
              <w:spacing w:line="240" w:lineRule="auto"/>
              <w:ind w:firstLine="0" w:firstLineChars="0"/>
              <w:jc w:val="center"/>
              <w:rPr>
                <w:rFonts w:ascii="Microsoft YaHei UI" w:hAnsi="Microsoft YaHei UI" w:eastAsia="Microsoft YaHei UI" w:cs="宋体"/>
                <w:spacing w:val="8"/>
                <w:kern w:val="0"/>
                <w:sz w:val="26"/>
                <w:szCs w:val="26"/>
                <w:highlight w:val="red"/>
              </w:rPr>
            </w:pPr>
            <w:r>
              <w:rPr>
                <w:rFonts w:hint="eastAsia" w:ascii="仿宋_GB2312" w:hAnsi="Microsoft YaHei UI" w:eastAsia="仿宋_GB2312" w:cs="宋体"/>
                <w:spacing w:val="8"/>
                <w:kern w:val="0"/>
                <w:sz w:val="24"/>
              </w:rPr>
              <w:t>12</w:t>
            </w:r>
          </w:p>
        </w:tc>
        <w:tc>
          <w:tcPr>
            <w:tcW w:w="18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B99597">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1062</w:t>
            </w:r>
          </w:p>
        </w:tc>
        <w:tc>
          <w:tcPr>
            <w:tcW w:w="1498"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14:paraId="21F30BD6">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1206</w:t>
            </w:r>
          </w:p>
        </w:tc>
        <w:tc>
          <w:tcPr>
            <w:tcW w:w="1498"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14:paraId="4A8596B0">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36.6%</w:t>
            </w:r>
          </w:p>
        </w:tc>
      </w:tr>
      <w:tr w14:paraId="061C5D05">
        <w:tblPrEx>
          <w:shd w:val="clear" w:color="auto" w:fill="FFFFFF"/>
          <w:tblCellMar>
            <w:top w:w="0" w:type="dxa"/>
            <w:left w:w="0" w:type="dxa"/>
            <w:bottom w:w="0" w:type="dxa"/>
            <w:right w:w="0" w:type="dxa"/>
          </w:tblCellMar>
        </w:tblPrEx>
        <w:trPr>
          <w:trHeight w:val="458" w:hRule="atLeast"/>
          <w:jc w:val="center"/>
        </w:trPr>
        <w:tc>
          <w:tcPr>
            <w:tcW w:w="1227"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397E44">
            <w:pPr>
              <w:widowControl/>
              <w:wordWrap w:val="0"/>
              <w:spacing w:line="240" w:lineRule="auto"/>
              <w:ind w:firstLine="0" w:firstLineChars="0"/>
              <w:jc w:val="center"/>
            </w:pPr>
          </w:p>
        </w:tc>
        <w:tc>
          <w:tcPr>
            <w:tcW w:w="13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D5C5AE">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选修</w:t>
            </w:r>
          </w:p>
        </w:tc>
        <w:tc>
          <w:tcPr>
            <w:tcW w:w="156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92F8B2">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7</w:t>
            </w:r>
          </w:p>
        </w:tc>
        <w:tc>
          <w:tcPr>
            <w:tcW w:w="18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9E36F4">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144</w:t>
            </w:r>
          </w:p>
        </w:tc>
        <w:tc>
          <w:tcPr>
            <w:tcW w:w="1498"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109B2772">
            <w:pPr>
              <w:widowControl/>
              <w:wordWrap w:val="0"/>
              <w:spacing w:line="240" w:lineRule="auto"/>
              <w:ind w:firstLine="0" w:firstLineChars="0"/>
              <w:jc w:val="center"/>
              <w:rPr>
                <w:rFonts w:ascii="仿宋_GB2312" w:hAnsi="Microsoft YaHei UI" w:eastAsia="仿宋_GB2312" w:cs="宋体"/>
                <w:spacing w:val="8"/>
                <w:kern w:val="0"/>
                <w:sz w:val="24"/>
              </w:rPr>
            </w:pPr>
          </w:p>
        </w:tc>
        <w:tc>
          <w:tcPr>
            <w:tcW w:w="1498"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53801A">
            <w:pPr>
              <w:widowControl/>
              <w:wordWrap w:val="0"/>
              <w:spacing w:line="240" w:lineRule="auto"/>
              <w:ind w:firstLine="0" w:firstLineChars="0"/>
              <w:jc w:val="center"/>
              <w:rPr>
                <w:rFonts w:ascii="仿宋_GB2312" w:hAnsi="Microsoft YaHei UI" w:eastAsia="仿宋_GB2312" w:cs="宋体"/>
                <w:spacing w:val="8"/>
                <w:kern w:val="0"/>
                <w:sz w:val="24"/>
              </w:rPr>
            </w:pPr>
          </w:p>
        </w:tc>
      </w:tr>
      <w:tr w14:paraId="53374B89">
        <w:tblPrEx>
          <w:tblCellMar>
            <w:top w:w="0" w:type="dxa"/>
            <w:left w:w="0" w:type="dxa"/>
            <w:bottom w:w="0" w:type="dxa"/>
            <w:right w:w="0" w:type="dxa"/>
          </w:tblCellMar>
        </w:tblPrEx>
        <w:trPr>
          <w:trHeight w:val="471" w:hRule="atLeast"/>
          <w:jc w:val="center"/>
        </w:trPr>
        <w:tc>
          <w:tcPr>
            <w:tcW w:w="1227"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14:paraId="7219C1EC">
            <w:pPr>
              <w:widowControl/>
              <w:wordWrap w:val="0"/>
              <w:spacing w:line="240" w:lineRule="auto"/>
              <w:ind w:firstLine="0" w:firstLineChars="0"/>
              <w:jc w:val="center"/>
              <w:rPr>
                <w:rFonts w:ascii="Microsoft YaHei UI" w:hAnsi="Microsoft YaHei UI" w:eastAsia="Microsoft YaHei UI" w:cs="宋体"/>
                <w:spacing w:val="8"/>
                <w:kern w:val="0"/>
                <w:sz w:val="26"/>
                <w:szCs w:val="26"/>
              </w:rPr>
            </w:pPr>
            <w:r>
              <w:rPr>
                <w:rFonts w:hint="eastAsia" w:ascii="仿宋_GB2312" w:hAnsi="Microsoft YaHei UI" w:eastAsia="仿宋_GB2312" w:cs="宋体"/>
                <w:spacing w:val="-10"/>
                <w:kern w:val="0"/>
                <w:sz w:val="24"/>
              </w:rPr>
              <w:t>专业课</w:t>
            </w:r>
          </w:p>
        </w:tc>
        <w:tc>
          <w:tcPr>
            <w:tcW w:w="135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AD5982">
            <w:pPr>
              <w:widowControl/>
              <w:wordWrap w:val="0"/>
              <w:spacing w:line="240" w:lineRule="auto"/>
              <w:ind w:firstLine="0" w:firstLineChars="0"/>
              <w:jc w:val="center"/>
              <w:rPr>
                <w:rFonts w:ascii="Microsoft YaHei UI" w:hAnsi="Microsoft YaHei UI" w:eastAsia="Microsoft YaHei UI" w:cs="宋体"/>
                <w:spacing w:val="8"/>
                <w:kern w:val="0"/>
                <w:sz w:val="26"/>
                <w:szCs w:val="26"/>
              </w:rPr>
            </w:pPr>
            <w:r>
              <w:rPr>
                <w:rFonts w:hint="eastAsia" w:ascii="仿宋_GB2312" w:hAnsi="Microsoft YaHei UI" w:eastAsia="仿宋_GB2312" w:cs="宋体"/>
                <w:spacing w:val="8"/>
                <w:kern w:val="0"/>
                <w:sz w:val="24"/>
              </w:rPr>
              <w:t>基础课</w:t>
            </w:r>
          </w:p>
        </w:tc>
        <w:tc>
          <w:tcPr>
            <w:tcW w:w="15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DE1214">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4</w:t>
            </w:r>
          </w:p>
        </w:tc>
        <w:tc>
          <w:tcPr>
            <w:tcW w:w="187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21B567">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288</w:t>
            </w:r>
          </w:p>
        </w:tc>
        <w:tc>
          <w:tcPr>
            <w:tcW w:w="1498" w:type="dxa"/>
            <w:vMerge w:val="restart"/>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14:paraId="224150EE">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2088</w:t>
            </w:r>
          </w:p>
        </w:tc>
        <w:tc>
          <w:tcPr>
            <w:tcW w:w="1498" w:type="dxa"/>
            <w:vMerge w:val="restart"/>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14:paraId="1D2B307F">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63.4%</w:t>
            </w:r>
          </w:p>
        </w:tc>
      </w:tr>
      <w:tr w14:paraId="7F527367">
        <w:tblPrEx>
          <w:shd w:val="clear" w:color="auto" w:fill="FFFFFF"/>
          <w:tblCellMar>
            <w:top w:w="0" w:type="dxa"/>
            <w:left w:w="0" w:type="dxa"/>
            <w:bottom w:w="0" w:type="dxa"/>
            <w:right w:w="0" w:type="dxa"/>
          </w:tblCellMar>
        </w:tblPrEx>
        <w:trPr>
          <w:trHeight w:val="529" w:hRule="atLeast"/>
          <w:jc w:val="center"/>
        </w:trPr>
        <w:tc>
          <w:tcPr>
            <w:tcW w:w="1227" w:type="dxa"/>
            <w:vMerge w:val="continue"/>
            <w:tcBorders>
              <w:left w:val="single" w:color="auto" w:sz="8" w:space="0"/>
              <w:right w:val="single" w:color="auto" w:sz="8" w:space="0"/>
            </w:tcBorders>
            <w:shd w:val="clear" w:color="auto" w:fill="FFFFFF"/>
            <w:vAlign w:val="center"/>
          </w:tcPr>
          <w:p w14:paraId="63D65717">
            <w:pPr>
              <w:widowControl/>
              <w:spacing w:line="240" w:lineRule="auto"/>
              <w:ind w:firstLine="0" w:firstLineChars="0"/>
              <w:rPr>
                <w:rFonts w:ascii="Microsoft YaHei UI" w:hAnsi="Microsoft YaHei UI" w:eastAsia="Microsoft YaHei UI" w:cs="宋体"/>
                <w:spacing w:val="8"/>
                <w:kern w:val="0"/>
                <w:sz w:val="26"/>
                <w:szCs w:val="26"/>
              </w:rPr>
            </w:pP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4F5DD2">
            <w:pPr>
              <w:widowControl/>
              <w:wordWrap w:val="0"/>
              <w:spacing w:line="240" w:lineRule="auto"/>
              <w:ind w:firstLine="0" w:firstLineChars="0"/>
              <w:jc w:val="center"/>
              <w:rPr>
                <w:rFonts w:ascii="Microsoft YaHei UI" w:hAnsi="Microsoft YaHei UI" w:eastAsia="Microsoft YaHei UI" w:cs="宋体"/>
                <w:spacing w:val="8"/>
                <w:kern w:val="0"/>
                <w:sz w:val="26"/>
                <w:szCs w:val="26"/>
              </w:rPr>
            </w:pPr>
            <w:r>
              <w:rPr>
                <w:rFonts w:hint="eastAsia" w:ascii="仿宋_GB2312" w:hAnsi="Microsoft YaHei UI" w:eastAsia="仿宋_GB2312" w:cs="宋体"/>
                <w:spacing w:val="8"/>
                <w:kern w:val="0"/>
                <w:sz w:val="24"/>
              </w:rPr>
              <w:t>核心课</w:t>
            </w:r>
          </w:p>
        </w:tc>
        <w:tc>
          <w:tcPr>
            <w:tcW w:w="15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829DEEF">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7</w:t>
            </w:r>
          </w:p>
        </w:tc>
        <w:tc>
          <w:tcPr>
            <w:tcW w:w="18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910D21">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504</w:t>
            </w:r>
          </w:p>
        </w:tc>
        <w:tc>
          <w:tcPr>
            <w:tcW w:w="1498" w:type="dxa"/>
            <w:vMerge w:val="continue"/>
            <w:tcBorders>
              <w:left w:val="nil"/>
              <w:right w:val="single" w:color="auto" w:sz="8" w:space="0"/>
            </w:tcBorders>
            <w:shd w:val="clear" w:color="auto" w:fill="FFFFFF"/>
            <w:tcMar>
              <w:top w:w="0" w:type="dxa"/>
              <w:left w:w="108" w:type="dxa"/>
              <w:bottom w:w="0" w:type="dxa"/>
              <w:right w:w="108" w:type="dxa"/>
            </w:tcMar>
          </w:tcPr>
          <w:p w14:paraId="3E41B5C4">
            <w:pPr>
              <w:widowControl/>
              <w:wordWrap w:val="0"/>
              <w:spacing w:line="240" w:lineRule="auto"/>
              <w:ind w:firstLine="0" w:firstLineChars="0"/>
              <w:jc w:val="center"/>
              <w:rPr>
                <w:rFonts w:ascii="Microsoft YaHei UI" w:hAnsi="Microsoft YaHei UI" w:eastAsia="Microsoft YaHei UI" w:cs="宋体"/>
                <w:spacing w:val="8"/>
                <w:kern w:val="0"/>
                <w:sz w:val="26"/>
                <w:szCs w:val="26"/>
                <w:highlight w:val="red"/>
              </w:rPr>
            </w:pPr>
          </w:p>
        </w:tc>
        <w:tc>
          <w:tcPr>
            <w:tcW w:w="1498" w:type="dxa"/>
            <w:vMerge w:val="continue"/>
            <w:tcBorders>
              <w:left w:val="nil"/>
              <w:right w:val="single" w:color="auto" w:sz="8" w:space="0"/>
            </w:tcBorders>
            <w:shd w:val="clear" w:color="auto" w:fill="FFFFFF"/>
            <w:tcMar>
              <w:top w:w="0" w:type="dxa"/>
              <w:left w:w="108" w:type="dxa"/>
              <w:bottom w:w="0" w:type="dxa"/>
              <w:right w:w="108" w:type="dxa"/>
            </w:tcMar>
            <w:vAlign w:val="center"/>
          </w:tcPr>
          <w:p w14:paraId="2A3D3397">
            <w:pPr>
              <w:widowControl/>
              <w:wordWrap w:val="0"/>
              <w:spacing w:line="240" w:lineRule="auto"/>
              <w:ind w:firstLine="0" w:firstLineChars="0"/>
              <w:jc w:val="center"/>
              <w:rPr>
                <w:rFonts w:ascii="仿宋_GB2312" w:hAnsi="Microsoft YaHei UI" w:eastAsia="仿宋_GB2312" w:cs="宋体"/>
                <w:spacing w:val="8"/>
                <w:kern w:val="0"/>
                <w:sz w:val="24"/>
              </w:rPr>
            </w:pPr>
          </w:p>
        </w:tc>
      </w:tr>
      <w:tr w14:paraId="237024AA">
        <w:tblPrEx>
          <w:shd w:val="clear" w:color="auto" w:fill="FFFFFF"/>
          <w:tblCellMar>
            <w:top w:w="0" w:type="dxa"/>
            <w:left w:w="0" w:type="dxa"/>
            <w:bottom w:w="0" w:type="dxa"/>
            <w:right w:w="0" w:type="dxa"/>
          </w:tblCellMar>
        </w:tblPrEx>
        <w:trPr>
          <w:trHeight w:val="466" w:hRule="atLeast"/>
          <w:jc w:val="center"/>
        </w:trPr>
        <w:tc>
          <w:tcPr>
            <w:tcW w:w="1227" w:type="dxa"/>
            <w:vMerge w:val="continue"/>
            <w:tcBorders>
              <w:left w:val="single" w:color="auto" w:sz="8" w:space="0"/>
              <w:right w:val="single" w:color="auto" w:sz="8" w:space="0"/>
            </w:tcBorders>
            <w:shd w:val="clear" w:color="auto" w:fill="FFFFFF"/>
            <w:vAlign w:val="center"/>
          </w:tcPr>
          <w:p w14:paraId="6B059408">
            <w:pPr>
              <w:widowControl/>
              <w:spacing w:line="240" w:lineRule="auto"/>
              <w:ind w:firstLine="0" w:firstLineChars="0"/>
              <w:rPr>
                <w:rFonts w:ascii="Microsoft YaHei UI" w:hAnsi="Microsoft YaHei UI" w:eastAsia="Microsoft YaHei UI" w:cs="宋体"/>
                <w:spacing w:val="8"/>
                <w:kern w:val="0"/>
                <w:sz w:val="26"/>
                <w:szCs w:val="26"/>
              </w:rPr>
            </w:pP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391101">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拓展课</w:t>
            </w:r>
          </w:p>
        </w:tc>
        <w:tc>
          <w:tcPr>
            <w:tcW w:w="15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BF4E6E1">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4</w:t>
            </w:r>
          </w:p>
        </w:tc>
        <w:tc>
          <w:tcPr>
            <w:tcW w:w="18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5341C0">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504</w:t>
            </w:r>
          </w:p>
        </w:tc>
        <w:tc>
          <w:tcPr>
            <w:tcW w:w="1498" w:type="dxa"/>
            <w:vMerge w:val="continue"/>
            <w:tcBorders>
              <w:left w:val="nil"/>
              <w:right w:val="single" w:color="auto" w:sz="8" w:space="0"/>
            </w:tcBorders>
            <w:shd w:val="clear" w:color="auto" w:fill="FFFFFF"/>
            <w:tcMar>
              <w:top w:w="0" w:type="dxa"/>
              <w:left w:w="108" w:type="dxa"/>
              <w:bottom w:w="0" w:type="dxa"/>
              <w:right w:w="108" w:type="dxa"/>
            </w:tcMar>
          </w:tcPr>
          <w:p w14:paraId="71DBF789">
            <w:pPr>
              <w:widowControl/>
              <w:wordWrap w:val="0"/>
              <w:spacing w:line="240" w:lineRule="auto"/>
              <w:ind w:firstLine="0" w:firstLineChars="0"/>
              <w:jc w:val="center"/>
              <w:rPr>
                <w:rFonts w:ascii="仿宋_GB2312" w:hAnsi="Microsoft YaHei UI" w:eastAsia="仿宋_GB2312" w:cs="宋体"/>
                <w:spacing w:val="8"/>
                <w:kern w:val="0"/>
                <w:sz w:val="24"/>
                <w:highlight w:val="red"/>
              </w:rPr>
            </w:pPr>
          </w:p>
        </w:tc>
        <w:tc>
          <w:tcPr>
            <w:tcW w:w="1498" w:type="dxa"/>
            <w:vMerge w:val="continue"/>
            <w:tcBorders>
              <w:left w:val="nil"/>
              <w:right w:val="single" w:color="auto" w:sz="8" w:space="0"/>
            </w:tcBorders>
            <w:shd w:val="clear" w:color="auto" w:fill="FFFFFF"/>
            <w:tcMar>
              <w:top w:w="0" w:type="dxa"/>
              <w:left w:w="108" w:type="dxa"/>
              <w:bottom w:w="0" w:type="dxa"/>
              <w:right w:w="108" w:type="dxa"/>
            </w:tcMar>
            <w:vAlign w:val="center"/>
          </w:tcPr>
          <w:p w14:paraId="16DD9140">
            <w:pPr>
              <w:widowControl/>
              <w:wordWrap w:val="0"/>
              <w:spacing w:line="240" w:lineRule="auto"/>
              <w:ind w:firstLine="0" w:firstLineChars="0"/>
              <w:jc w:val="center"/>
              <w:rPr>
                <w:rFonts w:ascii="仿宋_GB2312" w:hAnsi="Microsoft YaHei UI" w:eastAsia="仿宋_GB2312" w:cs="宋体"/>
                <w:spacing w:val="8"/>
                <w:kern w:val="0"/>
                <w:sz w:val="24"/>
              </w:rPr>
            </w:pPr>
          </w:p>
        </w:tc>
      </w:tr>
      <w:tr w14:paraId="48FB883F">
        <w:tblPrEx>
          <w:tblCellMar>
            <w:top w:w="0" w:type="dxa"/>
            <w:left w:w="0" w:type="dxa"/>
            <w:bottom w:w="0" w:type="dxa"/>
            <w:right w:w="0" w:type="dxa"/>
          </w:tblCellMar>
        </w:tblPrEx>
        <w:trPr>
          <w:trHeight w:val="639" w:hRule="atLeast"/>
          <w:jc w:val="center"/>
        </w:trPr>
        <w:tc>
          <w:tcPr>
            <w:tcW w:w="1227" w:type="dxa"/>
            <w:vMerge w:val="continue"/>
            <w:tcBorders>
              <w:left w:val="single" w:color="auto" w:sz="8" w:space="0"/>
              <w:bottom w:val="single" w:color="auto" w:sz="8" w:space="0"/>
              <w:right w:val="single" w:color="auto" w:sz="8" w:space="0"/>
            </w:tcBorders>
            <w:shd w:val="clear" w:color="auto" w:fill="FFFFFF"/>
            <w:vAlign w:val="center"/>
          </w:tcPr>
          <w:p w14:paraId="2ED852AF">
            <w:pPr>
              <w:widowControl/>
              <w:spacing w:line="240" w:lineRule="auto"/>
              <w:ind w:firstLine="0" w:firstLineChars="0"/>
              <w:rPr>
                <w:rFonts w:ascii="Microsoft YaHei UI" w:hAnsi="Microsoft YaHei UI" w:eastAsia="Microsoft YaHei UI" w:cs="宋体"/>
                <w:spacing w:val="8"/>
                <w:kern w:val="0"/>
                <w:sz w:val="26"/>
                <w:szCs w:val="26"/>
              </w:rPr>
            </w:pPr>
          </w:p>
        </w:tc>
        <w:tc>
          <w:tcPr>
            <w:tcW w:w="13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9B1103">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实践教学环节</w:t>
            </w:r>
          </w:p>
        </w:tc>
        <w:tc>
          <w:tcPr>
            <w:tcW w:w="15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5A4357">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4</w:t>
            </w:r>
          </w:p>
        </w:tc>
        <w:tc>
          <w:tcPr>
            <w:tcW w:w="18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F6E658">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792</w:t>
            </w:r>
          </w:p>
        </w:tc>
        <w:tc>
          <w:tcPr>
            <w:tcW w:w="1498" w:type="dxa"/>
            <w:vMerge w:val="continue"/>
            <w:tcBorders>
              <w:left w:val="nil"/>
              <w:bottom w:val="single" w:color="auto" w:sz="8" w:space="0"/>
              <w:right w:val="single" w:color="auto" w:sz="8" w:space="0"/>
            </w:tcBorders>
            <w:shd w:val="clear" w:color="auto" w:fill="FFFFFF"/>
            <w:tcMar>
              <w:top w:w="0" w:type="dxa"/>
              <w:left w:w="108" w:type="dxa"/>
              <w:bottom w:w="0" w:type="dxa"/>
              <w:right w:w="108" w:type="dxa"/>
            </w:tcMar>
          </w:tcPr>
          <w:p w14:paraId="71AA7459">
            <w:pPr>
              <w:widowControl/>
              <w:wordWrap w:val="0"/>
              <w:spacing w:line="240" w:lineRule="auto"/>
              <w:ind w:firstLine="0" w:firstLineChars="0"/>
              <w:jc w:val="center"/>
              <w:rPr>
                <w:rFonts w:ascii="仿宋_GB2312" w:hAnsi="Microsoft YaHei UI" w:eastAsia="仿宋_GB2312" w:cs="宋体"/>
                <w:spacing w:val="8"/>
                <w:kern w:val="0"/>
                <w:sz w:val="24"/>
                <w:highlight w:val="red"/>
              </w:rPr>
            </w:pPr>
          </w:p>
        </w:tc>
        <w:tc>
          <w:tcPr>
            <w:tcW w:w="1498" w:type="dxa"/>
            <w:vMerge w:val="continue"/>
            <w:tcBorders>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C53A3C">
            <w:pPr>
              <w:widowControl/>
              <w:wordWrap w:val="0"/>
              <w:spacing w:line="240" w:lineRule="auto"/>
              <w:ind w:firstLine="0" w:firstLineChars="0"/>
              <w:jc w:val="center"/>
              <w:rPr>
                <w:rFonts w:ascii="仿宋_GB2312" w:hAnsi="Microsoft YaHei UI" w:eastAsia="仿宋_GB2312" w:cs="宋体"/>
                <w:spacing w:val="8"/>
                <w:kern w:val="0"/>
                <w:sz w:val="24"/>
              </w:rPr>
            </w:pPr>
          </w:p>
        </w:tc>
      </w:tr>
      <w:tr w14:paraId="2D7C02A4">
        <w:tblPrEx>
          <w:shd w:val="clear" w:color="auto" w:fill="FFFFFF"/>
          <w:tblCellMar>
            <w:top w:w="0" w:type="dxa"/>
            <w:left w:w="0" w:type="dxa"/>
            <w:bottom w:w="0" w:type="dxa"/>
            <w:right w:w="0" w:type="dxa"/>
          </w:tblCellMar>
        </w:tblPrEx>
        <w:trPr>
          <w:trHeight w:val="610" w:hRule="atLeast"/>
          <w:jc w:val="center"/>
        </w:trPr>
        <w:tc>
          <w:tcPr>
            <w:tcW w:w="2581"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CFBFB6">
            <w:pPr>
              <w:widowControl/>
              <w:wordWrap w:val="0"/>
              <w:spacing w:line="240" w:lineRule="auto"/>
              <w:ind w:firstLine="0" w:firstLineChars="0"/>
              <w:jc w:val="center"/>
              <w:rPr>
                <w:rFonts w:ascii="Microsoft YaHei UI" w:hAnsi="Microsoft YaHei UI" w:eastAsia="Microsoft YaHei UI" w:cs="宋体"/>
                <w:spacing w:val="8"/>
                <w:kern w:val="0"/>
                <w:sz w:val="26"/>
                <w:szCs w:val="26"/>
              </w:rPr>
            </w:pPr>
            <w:r>
              <w:rPr>
                <w:rFonts w:hint="eastAsia" w:ascii="仿宋_GB2312" w:hAnsi="Microsoft YaHei UI" w:eastAsia="仿宋_GB2312" w:cs="宋体"/>
                <w:spacing w:val="8"/>
                <w:kern w:val="0"/>
                <w:sz w:val="24"/>
              </w:rPr>
              <w:t>总计</w:t>
            </w:r>
          </w:p>
        </w:tc>
        <w:tc>
          <w:tcPr>
            <w:tcW w:w="15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6C9ACD">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38</w:t>
            </w:r>
          </w:p>
        </w:tc>
        <w:tc>
          <w:tcPr>
            <w:tcW w:w="18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194439">
            <w:pPr>
              <w:widowControl/>
              <w:wordWrap w:val="0"/>
              <w:spacing w:line="240" w:lineRule="auto"/>
              <w:ind w:firstLine="512"/>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3294</w:t>
            </w:r>
          </w:p>
        </w:tc>
        <w:tc>
          <w:tcPr>
            <w:tcW w:w="14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E77A00B">
            <w:pPr>
              <w:widowControl/>
              <w:wordWrap w:val="0"/>
              <w:spacing w:line="240" w:lineRule="auto"/>
              <w:ind w:firstLine="0" w:firstLineChars="0"/>
              <w:jc w:val="center"/>
              <w:rPr>
                <w:rFonts w:ascii="Microsoft YaHei UI" w:hAnsi="Microsoft YaHei UI" w:eastAsia="仿宋_GB2312" w:cs="宋体"/>
                <w:spacing w:val="8"/>
                <w:kern w:val="0"/>
                <w:sz w:val="26"/>
                <w:szCs w:val="26"/>
              </w:rPr>
            </w:pPr>
            <w:r>
              <w:rPr>
                <w:rFonts w:hint="eastAsia" w:ascii="仿宋_GB2312" w:hAnsi="Microsoft YaHei UI" w:eastAsia="仿宋_GB2312" w:cs="宋体"/>
                <w:spacing w:val="8"/>
                <w:kern w:val="0"/>
                <w:sz w:val="24"/>
              </w:rPr>
              <w:t>3294</w:t>
            </w:r>
          </w:p>
        </w:tc>
        <w:tc>
          <w:tcPr>
            <w:tcW w:w="14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8FEDB3">
            <w:pPr>
              <w:widowControl/>
              <w:wordWrap w:val="0"/>
              <w:spacing w:line="240" w:lineRule="auto"/>
              <w:ind w:firstLine="0" w:firstLineChars="0"/>
              <w:jc w:val="center"/>
              <w:rPr>
                <w:rFonts w:ascii="仿宋_GB2312" w:hAnsi="Microsoft YaHei UI" w:eastAsia="仿宋_GB2312" w:cs="宋体"/>
                <w:spacing w:val="8"/>
                <w:kern w:val="0"/>
                <w:sz w:val="24"/>
              </w:rPr>
            </w:pPr>
            <w:r>
              <w:rPr>
                <w:rFonts w:hint="eastAsia" w:ascii="仿宋_GB2312" w:hAnsi="Microsoft YaHei UI" w:eastAsia="仿宋_GB2312" w:cs="宋体"/>
                <w:spacing w:val="8"/>
                <w:kern w:val="0"/>
                <w:sz w:val="24"/>
              </w:rPr>
              <w:t>100%</w:t>
            </w:r>
          </w:p>
        </w:tc>
      </w:tr>
    </w:tbl>
    <w:p w14:paraId="47F1C551">
      <w:pPr>
        <w:pStyle w:val="3"/>
        <w:rPr>
          <w:lang w:eastAsia="en-US"/>
        </w:rPr>
      </w:pPr>
      <w:bookmarkStart w:id="29" w:name="_Toc8753"/>
      <w:r>
        <w:t>教学计划安排表</w:t>
      </w:r>
      <w:bookmarkEnd w:id="29"/>
    </w:p>
    <w:p w14:paraId="2EC8D42B">
      <w:pPr>
        <w:ind w:firstLine="560"/>
      </w:pPr>
      <w:r>
        <w:rPr>
          <w:rFonts w:hint="eastAsia"/>
        </w:rPr>
        <w:t>说明:1.★表示考试，其余为考查;表示课程实践在课外进行:w表示集中实践教学周。</w:t>
      </w:r>
    </w:p>
    <w:p w14:paraId="7D7375B4">
      <w:pPr>
        <w:ind w:firstLine="560"/>
      </w:pPr>
      <w:r>
        <w:rPr>
          <w:rFonts w:hint="eastAsia"/>
        </w:rPr>
        <w:t>2.社会调查与实践、社会公益等综合素养课程只计学分，不计学时。</w:t>
      </w:r>
    </w:p>
    <w:p w14:paraId="395190B2">
      <w:pPr>
        <w:ind w:firstLine="560"/>
      </w:pPr>
      <w:r>
        <w:rPr>
          <w:rFonts w:hint="eastAsia"/>
        </w:rPr>
        <w:t>3.劳动教育学校每学年设立集体劳动周，同时进行 16学时专题教育。</w:t>
      </w:r>
    </w:p>
    <w:p w14:paraId="7064015E">
      <w:pPr>
        <w:ind w:firstLine="560"/>
      </w:pPr>
      <w:r>
        <w:rPr>
          <w:rFonts w:hint="eastAsia"/>
        </w:rPr>
        <w:t>表格见下页：</w:t>
      </w:r>
    </w:p>
    <w:tbl>
      <w:tblPr>
        <w:tblStyle w:val="21"/>
        <w:tblW w:w="945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26"/>
        <w:gridCol w:w="392"/>
        <w:gridCol w:w="1034"/>
        <w:gridCol w:w="507"/>
        <w:gridCol w:w="1502"/>
        <w:gridCol w:w="846"/>
        <w:gridCol w:w="860"/>
        <w:gridCol w:w="480"/>
        <w:gridCol w:w="465"/>
        <w:gridCol w:w="540"/>
        <w:gridCol w:w="495"/>
        <w:gridCol w:w="514"/>
        <w:gridCol w:w="595"/>
        <w:gridCol w:w="499"/>
      </w:tblGrid>
      <w:tr w14:paraId="115E1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4" w:hRule="atLeast"/>
          <w:jc w:val="center"/>
        </w:trPr>
        <w:tc>
          <w:tcPr>
            <w:tcW w:w="726" w:type="dxa"/>
            <w:vMerge w:val="restart"/>
            <w:tcBorders>
              <w:top w:val="single" w:color="auto" w:sz="4" w:space="0"/>
              <w:left w:val="single" w:color="auto" w:sz="4" w:space="0"/>
              <w:bottom w:val="nil"/>
            </w:tcBorders>
            <w:vAlign w:val="center"/>
          </w:tcPr>
          <w:p w14:paraId="7CF3EE98">
            <w:pPr>
              <w:pStyle w:val="64"/>
              <w:jc w:val="center"/>
              <w:rPr>
                <w:rFonts w:hint="default"/>
              </w:rPr>
            </w:pPr>
            <w:r>
              <w:t>课程类别</w:t>
            </w:r>
          </w:p>
        </w:tc>
        <w:tc>
          <w:tcPr>
            <w:tcW w:w="392" w:type="dxa"/>
            <w:vMerge w:val="restart"/>
            <w:tcBorders>
              <w:top w:val="single" w:color="auto" w:sz="4" w:space="0"/>
              <w:bottom w:val="nil"/>
            </w:tcBorders>
            <w:vAlign w:val="center"/>
          </w:tcPr>
          <w:p w14:paraId="33F21ECB">
            <w:pPr>
              <w:pStyle w:val="64"/>
              <w:jc w:val="center"/>
              <w:rPr>
                <w:rFonts w:hint="default"/>
              </w:rPr>
            </w:pPr>
            <w:r>
              <w:t>课程性质</w:t>
            </w:r>
          </w:p>
        </w:tc>
        <w:tc>
          <w:tcPr>
            <w:tcW w:w="1034" w:type="dxa"/>
            <w:vMerge w:val="restart"/>
            <w:tcBorders>
              <w:top w:val="single" w:color="auto" w:sz="4" w:space="0"/>
            </w:tcBorders>
            <w:vAlign w:val="center"/>
          </w:tcPr>
          <w:p w14:paraId="2D9F9508">
            <w:pPr>
              <w:pStyle w:val="64"/>
              <w:jc w:val="center"/>
              <w:rPr>
                <w:rFonts w:hint="default"/>
              </w:rPr>
            </w:pPr>
            <w:r>
              <w:t>课程</w:t>
            </w:r>
          </w:p>
          <w:p w14:paraId="73F0F1C7">
            <w:pPr>
              <w:pStyle w:val="64"/>
              <w:jc w:val="center"/>
              <w:rPr>
                <w:rFonts w:hint="default"/>
              </w:rPr>
            </w:pPr>
            <w:r>
              <w:t>代码</w:t>
            </w:r>
          </w:p>
        </w:tc>
        <w:tc>
          <w:tcPr>
            <w:tcW w:w="507" w:type="dxa"/>
            <w:vMerge w:val="restart"/>
            <w:tcBorders>
              <w:top w:val="single" w:color="auto" w:sz="4" w:space="0"/>
              <w:bottom w:val="nil"/>
            </w:tcBorders>
            <w:vAlign w:val="center"/>
          </w:tcPr>
          <w:p w14:paraId="608CB0D4">
            <w:pPr>
              <w:pStyle w:val="64"/>
              <w:jc w:val="center"/>
              <w:rPr>
                <w:rFonts w:hint="default"/>
              </w:rPr>
            </w:pPr>
            <w:r>
              <w:t>序号</w:t>
            </w:r>
          </w:p>
        </w:tc>
        <w:tc>
          <w:tcPr>
            <w:tcW w:w="2348" w:type="dxa"/>
            <w:gridSpan w:val="2"/>
            <w:vMerge w:val="restart"/>
            <w:tcBorders>
              <w:top w:val="single" w:color="auto" w:sz="4" w:space="0"/>
              <w:bottom w:val="nil"/>
            </w:tcBorders>
            <w:vAlign w:val="center"/>
          </w:tcPr>
          <w:p w14:paraId="5CFF8B91">
            <w:pPr>
              <w:pStyle w:val="64"/>
              <w:jc w:val="center"/>
              <w:rPr>
                <w:rFonts w:hint="default"/>
              </w:rPr>
            </w:pPr>
            <w:r>
              <w:t>课程名称</w:t>
            </w:r>
          </w:p>
        </w:tc>
        <w:tc>
          <w:tcPr>
            <w:tcW w:w="860" w:type="dxa"/>
            <w:vMerge w:val="restart"/>
            <w:tcBorders>
              <w:top w:val="single" w:color="auto" w:sz="4" w:space="0"/>
              <w:bottom w:val="nil"/>
            </w:tcBorders>
            <w:vAlign w:val="center"/>
          </w:tcPr>
          <w:p w14:paraId="694F5BFF">
            <w:pPr>
              <w:pStyle w:val="64"/>
              <w:jc w:val="center"/>
              <w:rPr>
                <w:rFonts w:hint="default"/>
              </w:rPr>
            </w:pPr>
            <w:r>
              <w:t>总学时</w:t>
            </w:r>
          </w:p>
        </w:tc>
        <w:tc>
          <w:tcPr>
            <w:tcW w:w="3089" w:type="dxa"/>
            <w:gridSpan w:val="6"/>
            <w:tcBorders>
              <w:top w:val="single" w:color="auto" w:sz="4" w:space="0"/>
              <w:right w:val="single" w:color="auto" w:sz="4" w:space="0"/>
            </w:tcBorders>
            <w:vAlign w:val="center"/>
          </w:tcPr>
          <w:p w14:paraId="6ED6B850">
            <w:pPr>
              <w:pStyle w:val="64"/>
              <w:jc w:val="center"/>
              <w:rPr>
                <w:rFonts w:hint="default"/>
              </w:rPr>
            </w:pPr>
            <w:r>
              <w:t>按学年、学期教学进程安排</w:t>
            </w:r>
          </w:p>
        </w:tc>
        <w:tc>
          <w:tcPr>
            <w:tcW w:w="499" w:type="dxa"/>
            <w:vMerge w:val="restart"/>
            <w:tcBorders>
              <w:top w:val="single" w:color="auto" w:sz="4" w:space="0"/>
              <w:right w:val="single" w:color="auto" w:sz="4" w:space="0"/>
            </w:tcBorders>
            <w:vAlign w:val="center"/>
          </w:tcPr>
          <w:p w14:paraId="35195FA0">
            <w:pPr>
              <w:pStyle w:val="64"/>
              <w:jc w:val="center"/>
              <w:rPr>
                <w:rFonts w:hint="default"/>
              </w:rPr>
            </w:pPr>
            <w:r>
              <w:t>考核方式</w:t>
            </w:r>
          </w:p>
        </w:tc>
      </w:tr>
      <w:tr w14:paraId="38AAD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8" w:hRule="atLeast"/>
          <w:jc w:val="center"/>
        </w:trPr>
        <w:tc>
          <w:tcPr>
            <w:tcW w:w="726" w:type="dxa"/>
            <w:vMerge w:val="continue"/>
            <w:tcBorders>
              <w:top w:val="nil"/>
              <w:left w:val="single" w:color="auto" w:sz="4" w:space="0"/>
              <w:bottom w:val="nil"/>
            </w:tcBorders>
            <w:vAlign w:val="center"/>
          </w:tcPr>
          <w:p w14:paraId="54EA3DAC">
            <w:pPr>
              <w:pStyle w:val="64"/>
              <w:jc w:val="center"/>
              <w:rPr>
                <w:rFonts w:hint="default"/>
              </w:rPr>
            </w:pPr>
          </w:p>
        </w:tc>
        <w:tc>
          <w:tcPr>
            <w:tcW w:w="392" w:type="dxa"/>
            <w:vMerge w:val="continue"/>
            <w:tcBorders>
              <w:top w:val="nil"/>
              <w:bottom w:val="nil"/>
            </w:tcBorders>
            <w:vAlign w:val="center"/>
          </w:tcPr>
          <w:p w14:paraId="1AE8FE6E">
            <w:pPr>
              <w:pStyle w:val="64"/>
              <w:jc w:val="center"/>
              <w:rPr>
                <w:rFonts w:hint="default"/>
              </w:rPr>
            </w:pPr>
          </w:p>
        </w:tc>
        <w:tc>
          <w:tcPr>
            <w:tcW w:w="1034" w:type="dxa"/>
            <w:vMerge w:val="continue"/>
            <w:vAlign w:val="center"/>
          </w:tcPr>
          <w:p w14:paraId="3B487C96">
            <w:pPr>
              <w:pStyle w:val="64"/>
              <w:jc w:val="center"/>
              <w:rPr>
                <w:rFonts w:hint="default"/>
              </w:rPr>
            </w:pPr>
          </w:p>
        </w:tc>
        <w:tc>
          <w:tcPr>
            <w:tcW w:w="507" w:type="dxa"/>
            <w:vMerge w:val="continue"/>
            <w:tcBorders>
              <w:top w:val="nil"/>
              <w:bottom w:val="nil"/>
            </w:tcBorders>
            <w:vAlign w:val="center"/>
          </w:tcPr>
          <w:p w14:paraId="6FD1D28F">
            <w:pPr>
              <w:pStyle w:val="64"/>
              <w:jc w:val="center"/>
              <w:rPr>
                <w:rFonts w:hint="default"/>
              </w:rPr>
            </w:pPr>
          </w:p>
        </w:tc>
        <w:tc>
          <w:tcPr>
            <w:tcW w:w="2348" w:type="dxa"/>
            <w:gridSpan w:val="2"/>
            <w:vMerge w:val="continue"/>
            <w:tcBorders>
              <w:top w:val="nil"/>
              <w:bottom w:val="nil"/>
            </w:tcBorders>
            <w:vAlign w:val="center"/>
          </w:tcPr>
          <w:p w14:paraId="7311F73D">
            <w:pPr>
              <w:pStyle w:val="64"/>
              <w:jc w:val="center"/>
              <w:rPr>
                <w:rFonts w:hint="default"/>
              </w:rPr>
            </w:pPr>
          </w:p>
        </w:tc>
        <w:tc>
          <w:tcPr>
            <w:tcW w:w="860" w:type="dxa"/>
            <w:vMerge w:val="continue"/>
            <w:tcBorders>
              <w:top w:val="nil"/>
              <w:bottom w:val="nil"/>
            </w:tcBorders>
            <w:vAlign w:val="center"/>
          </w:tcPr>
          <w:p w14:paraId="2D3BE73F">
            <w:pPr>
              <w:pStyle w:val="64"/>
              <w:jc w:val="center"/>
              <w:rPr>
                <w:rFonts w:hint="default"/>
              </w:rPr>
            </w:pPr>
          </w:p>
        </w:tc>
        <w:tc>
          <w:tcPr>
            <w:tcW w:w="3089" w:type="dxa"/>
            <w:gridSpan w:val="6"/>
            <w:tcBorders>
              <w:right w:val="single" w:color="auto" w:sz="4" w:space="0"/>
            </w:tcBorders>
            <w:vAlign w:val="center"/>
          </w:tcPr>
          <w:p w14:paraId="45F320F5">
            <w:pPr>
              <w:pStyle w:val="64"/>
              <w:jc w:val="center"/>
              <w:rPr>
                <w:rFonts w:hint="default"/>
              </w:rPr>
            </w:pPr>
            <w:r>
              <w:t>（周学时/教学周数）</w:t>
            </w:r>
          </w:p>
        </w:tc>
        <w:tc>
          <w:tcPr>
            <w:tcW w:w="499" w:type="dxa"/>
            <w:vMerge w:val="continue"/>
            <w:tcBorders>
              <w:right w:val="single" w:color="auto" w:sz="4" w:space="0"/>
            </w:tcBorders>
            <w:vAlign w:val="center"/>
          </w:tcPr>
          <w:p w14:paraId="20E26161">
            <w:pPr>
              <w:pStyle w:val="64"/>
              <w:jc w:val="center"/>
              <w:rPr>
                <w:rFonts w:hint="default"/>
              </w:rPr>
            </w:pPr>
          </w:p>
        </w:tc>
      </w:tr>
      <w:tr w14:paraId="5A597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726" w:type="dxa"/>
            <w:vMerge w:val="continue"/>
            <w:tcBorders>
              <w:top w:val="nil"/>
              <w:left w:val="single" w:color="auto" w:sz="4" w:space="0"/>
              <w:bottom w:val="nil"/>
            </w:tcBorders>
            <w:vAlign w:val="center"/>
          </w:tcPr>
          <w:p w14:paraId="60333A4F">
            <w:pPr>
              <w:pStyle w:val="64"/>
              <w:jc w:val="center"/>
              <w:rPr>
                <w:rFonts w:hint="default"/>
              </w:rPr>
            </w:pPr>
          </w:p>
        </w:tc>
        <w:tc>
          <w:tcPr>
            <w:tcW w:w="392" w:type="dxa"/>
            <w:vMerge w:val="continue"/>
            <w:tcBorders>
              <w:top w:val="nil"/>
              <w:bottom w:val="nil"/>
            </w:tcBorders>
            <w:vAlign w:val="center"/>
          </w:tcPr>
          <w:p w14:paraId="07B36E9A">
            <w:pPr>
              <w:pStyle w:val="64"/>
              <w:jc w:val="center"/>
              <w:rPr>
                <w:rFonts w:hint="default"/>
              </w:rPr>
            </w:pPr>
          </w:p>
        </w:tc>
        <w:tc>
          <w:tcPr>
            <w:tcW w:w="1034" w:type="dxa"/>
            <w:vMerge w:val="continue"/>
            <w:vAlign w:val="center"/>
          </w:tcPr>
          <w:p w14:paraId="5402AD7A">
            <w:pPr>
              <w:pStyle w:val="64"/>
              <w:jc w:val="center"/>
              <w:rPr>
                <w:rFonts w:hint="default"/>
              </w:rPr>
            </w:pPr>
          </w:p>
        </w:tc>
        <w:tc>
          <w:tcPr>
            <w:tcW w:w="507" w:type="dxa"/>
            <w:vMerge w:val="continue"/>
            <w:tcBorders>
              <w:top w:val="nil"/>
              <w:bottom w:val="nil"/>
            </w:tcBorders>
            <w:vAlign w:val="center"/>
          </w:tcPr>
          <w:p w14:paraId="018759D4">
            <w:pPr>
              <w:pStyle w:val="64"/>
              <w:jc w:val="center"/>
              <w:rPr>
                <w:rFonts w:hint="default"/>
              </w:rPr>
            </w:pPr>
          </w:p>
        </w:tc>
        <w:tc>
          <w:tcPr>
            <w:tcW w:w="2348" w:type="dxa"/>
            <w:gridSpan w:val="2"/>
            <w:vMerge w:val="continue"/>
            <w:tcBorders>
              <w:top w:val="nil"/>
              <w:bottom w:val="nil"/>
            </w:tcBorders>
            <w:vAlign w:val="center"/>
          </w:tcPr>
          <w:p w14:paraId="3CB0C29D">
            <w:pPr>
              <w:pStyle w:val="64"/>
              <w:jc w:val="center"/>
              <w:rPr>
                <w:rFonts w:hint="default"/>
              </w:rPr>
            </w:pPr>
          </w:p>
        </w:tc>
        <w:tc>
          <w:tcPr>
            <w:tcW w:w="860" w:type="dxa"/>
            <w:vMerge w:val="continue"/>
            <w:tcBorders>
              <w:top w:val="nil"/>
              <w:bottom w:val="nil"/>
            </w:tcBorders>
            <w:vAlign w:val="center"/>
          </w:tcPr>
          <w:p w14:paraId="439F73D1">
            <w:pPr>
              <w:pStyle w:val="64"/>
              <w:jc w:val="center"/>
              <w:rPr>
                <w:rFonts w:hint="default"/>
              </w:rPr>
            </w:pPr>
          </w:p>
        </w:tc>
        <w:tc>
          <w:tcPr>
            <w:tcW w:w="945" w:type="dxa"/>
            <w:gridSpan w:val="2"/>
            <w:vAlign w:val="center"/>
          </w:tcPr>
          <w:p w14:paraId="5918BEC8">
            <w:pPr>
              <w:pStyle w:val="64"/>
              <w:jc w:val="center"/>
              <w:rPr>
                <w:rFonts w:hint="default"/>
              </w:rPr>
            </w:pPr>
            <w:r>
              <w:t>第一</w:t>
            </w:r>
          </w:p>
          <w:p w14:paraId="6C29D192">
            <w:pPr>
              <w:pStyle w:val="64"/>
              <w:jc w:val="center"/>
              <w:rPr>
                <w:rFonts w:hint="default"/>
              </w:rPr>
            </w:pPr>
            <w:r>
              <w:t>学年</w:t>
            </w:r>
          </w:p>
        </w:tc>
        <w:tc>
          <w:tcPr>
            <w:tcW w:w="1035" w:type="dxa"/>
            <w:gridSpan w:val="2"/>
            <w:vAlign w:val="center"/>
          </w:tcPr>
          <w:p w14:paraId="0100FA24">
            <w:pPr>
              <w:pStyle w:val="64"/>
              <w:jc w:val="center"/>
              <w:rPr>
                <w:rFonts w:hint="default"/>
              </w:rPr>
            </w:pPr>
            <w:r>
              <w:t>第二</w:t>
            </w:r>
          </w:p>
          <w:p w14:paraId="4E8EE958">
            <w:pPr>
              <w:pStyle w:val="64"/>
              <w:jc w:val="center"/>
              <w:rPr>
                <w:rFonts w:hint="default"/>
              </w:rPr>
            </w:pPr>
            <w:r>
              <w:t>学年</w:t>
            </w:r>
          </w:p>
        </w:tc>
        <w:tc>
          <w:tcPr>
            <w:tcW w:w="1109" w:type="dxa"/>
            <w:gridSpan w:val="2"/>
            <w:tcBorders>
              <w:right w:val="single" w:color="auto" w:sz="4" w:space="0"/>
            </w:tcBorders>
            <w:vAlign w:val="center"/>
          </w:tcPr>
          <w:p w14:paraId="75A03406">
            <w:pPr>
              <w:pStyle w:val="64"/>
              <w:jc w:val="center"/>
              <w:rPr>
                <w:rFonts w:hint="default"/>
              </w:rPr>
            </w:pPr>
            <w:r>
              <w:t>第三</w:t>
            </w:r>
          </w:p>
          <w:p w14:paraId="7AA7F228">
            <w:pPr>
              <w:pStyle w:val="64"/>
              <w:jc w:val="center"/>
              <w:rPr>
                <w:rFonts w:hint="default"/>
              </w:rPr>
            </w:pPr>
            <w:r>
              <w:t>学年</w:t>
            </w:r>
          </w:p>
        </w:tc>
        <w:tc>
          <w:tcPr>
            <w:tcW w:w="499" w:type="dxa"/>
            <w:vMerge w:val="continue"/>
            <w:tcBorders>
              <w:right w:val="single" w:color="auto" w:sz="4" w:space="0"/>
            </w:tcBorders>
            <w:vAlign w:val="center"/>
          </w:tcPr>
          <w:p w14:paraId="56BEA28A">
            <w:pPr>
              <w:pStyle w:val="64"/>
              <w:jc w:val="center"/>
              <w:rPr>
                <w:rFonts w:hint="default"/>
              </w:rPr>
            </w:pPr>
          </w:p>
        </w:tc>
      </w:tr>
      <w:tr w14:paraId="18EE8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726" w:type="dxa"/>
            <w:vMerge w:val="continue"/>
            <w:tcBorders>
              <w:top w:val="nil"/>
              <w:left w:val="single" w:color="auto" w:sz="4" w:space="0"/>
              <w:bottom w:val="nil"/>
            </w:tcBorders>
            <w:vAlign w:val="center"/>
          </w:tcPr>
          <w:p w14:paraId="08B21BD6">
            <w:pPr>
              <w:pStyle w:val="64"/>
              <w:jc w:val="center"/>
              <w:rPr>
                <w:rFonts w:hint="default"/>
              </w:rPr>
            </w:pPr>
          </w:p>
        </w:tc>
        <w:tc>
          <w:tcPr>
            <w:tcW w:w="392" w:type="dxa"/>
            <w:vMerge w:val="continue"/>
            <w:tcBorders>
              <w:top w:val="nil"/>
              <w:bottom w:val="nil"/>
            </w:tcBorders>
            <w:vAlign w:val="center"/>
          </w:tcPr>
          <w:p w14:paraId="03F04FF2">
            <w:pPr>
              <w:pStyle w:val="64"/>
              <w:jc w:val="center"/>
              <w:rPr>
                <w:rFonts w:hint="default"/>
              </w:rPr>
            </w:pPr>
          </w:p>
        </w:tc>
        <w:tc>
          <w:tcPr>
            <w:tcW w:w="1034" w:type="dxa"/>
            <w:vMerge w:val="continue"/>
            <w:vAlign w:val="center"/>
          </w:tcPr>
          <w:p w14:paraId="12FDA452">
            <w:pPr>
              <w:pStyle w:val="64"/>
              <w:jc w:val="center"/>
              <w:rPr>
                <w:rFonts w:hint="default"/>
              </w:rPr>
            </w:pPr>
          </w:p>
        </w:tc>
        <w:tc>
          <w:tcPr>
            <w:tcW w:w="507" w:type="dxa"/>
            <w:vMerge w:val="continue"/>
            <w:tcBorders>
              <w:top w:val="nil"/>
              <w:bottom w:val="nil"/>
            </w:tcBorders>
            <w:vAlign w:val="center"/>
          </w:tcPr>
          <w:p w14:paraId="58757867">
            <w:pPr>
              <w:pStyle w:val="64"/>
              <w:jc w:val="center"/>
              <w:rPr>
                <w:rFonts w:hint="default"/>
              </w:rPr>
            </w:pPr>
          </w:p>
        </w:tc>
        <w:tc>
          <w:tcPr>
            <w:tcW w:w="2348" w:type="dxa"/>
            <w:gridSpan w:val="2"/>
            <w:vMerge w:val="continue"/>
            <w:tcBorders>
              <w:top w:val="nil"/>
              <w:bottom w:val="nil"/>
            </w:tcBorders>
            <w:vAlign w:val="center"/>
          </w:tcPr>
          <w:p w14:paraId="226A89F1">
            <w:pPr>
              <w:pStyle w:val="64"/>
              <w:jc w:val="center"/>
              <w:rPr>
                <w:rFonts w:hint="default"/>
              </w:rPr>
            </w:pPr>
          </w:p>
        </w:tc>
        <w:tc>
          <w:tcPr>
            <w:tcW w:w="860" w:type="dxa"/>
            <w:vMerge w:val="continue"/>
            <w:tcBorders>
              <w:top w:val="nil"/>
              <w:bottom w:val="nil"/>
            </w:tcBorders>
            <w:vAlign w:val="center"/>
          </w:tcPr>
          <w:p w14:paraId="73394FC2">
            <w:pPr>
              <w:pStyle w:val="64"/>
              <w:jc w:val="center"/>
              <w:rPr>
                <w:rFonts w:hint="default"/>
              </w:rPr>
            </w:pPr>
          </w:p>
        </w:tc>
        <w:tc>
          <w:tcPr>
            <w:tcW w:w="480" w:type="dxa"/>
            <w:vAlign w:val="center"/>
          </w:tcPr>
          <w:p w14:paraId="6F244DB4">
            <w:pPr>
              <w:pStyle w:val="64"/>
              <w:jc w:val="center"/>
              <w:rPr>
                <w:rFonts w:hint="default"/>
              </w:rPr>
            </w:pPr>
            <w:r>
              <w:t>1</w:t>
            </w:r>
          </w:p>
        </w:tc>
        <w:tc>
          <w:tcPr>
            <w:tcW w:w="465" w:type="dxa"/>
            <w:vAlign w:val="center"/>
          </w:tcPr>
          <w:p w14:paraId="3C3322CF">
            <w:pPr>
              <w:pStyle w:val="64"/>
              <w:jc w:val="center"/>
              <w:rPr>
                <w:rFonts w:hint="default"/>
              </w:rPr>
            </w:pPr>
            <w:r>
              <w:t>2</w:t>
            </w:r>
          </w:p>
        </w:tc>
        <w:tc>
          <w:tcPr>
            <w:tcW w:w="540" w:type="dxa"/>
            <w:vAlign w:val="center"/>
          </w:tcPr>
          <w:p w14:paraId="32AEC649">
            <w:pPr>
              <w:pStyle w:val="64"/>
              <w:jc w:val="center"/>
              <w:rPr>
                <w:rFonts w:hint="default"/>
              </w:rPr>
            </w:pPr>
            <w:r>
              <w:t>3</w:t>
            </w:r>
          </w:p>
        </w:tc>
        <w:tc>
          <w:tcPr>
            <w:tcW w:w="495" w:type="dxa"/>
            <w:vAlign w:val="center"/>
          </w:tcPr>
          <w:p w14:paraId="6E156B92">
            <w:pPr>
              <w:pStyle w:val="64"/>
              <w:jc w:val="center"/>
              <w:rPr>
                <w:rFonts w:hint="default"/>
              </w:rPr>
            </w:pPr>
            <w:r>
              <w:t>4</w:t>
            </w:r>
          </w:p>
        </w:tc>
        <w:tc>
          <w:tcPr>
            <w:tcW w:w="514" w:type="dxa"/>
            <w:vAlign w:val="center"/>
          </w:tcPr>
          <w:p w14:paraId="621E8010">
            <w:pPr>
              <w:pStyle w:val="64"/>
              <w:jc w:val="center"/>
              <w:rPr>
                <w:rFonts w:hint="default"/>
              </w:rPr>
            </w:pPr>
            <w:r>
              <w:t>5</w:t>
            </w:r>
          </w:p>
        </w:tc>
        <w:tc>
          <w:tcPr>
            <w:tcW w:w="595" w:type="dxa"/>
            <w:tcBorders>
              <w:right w:val="single" w:color="auto" w:sz="4" w:space="0"/>
            </w:tcBorders>
            <w:vAlign w:val="center"/>
          </w:tcPr>
          <w:p w14:paraId="0E36B21A">
            <w:pPr>
              <w:pStyle w:val="64"/>
              <w:jc w:val="center"/>
              <w:rPr>
                <w:rFonts w:hint="default"/>
              </w:rPr>
            </w:pPr>
            <w:r>
              <w:t>6</w:t>
            </w:r>
          </w:p>
        </w:tc>
        <w:tc>
          <w:tcPr>
            <w:tcW w:w="499" w:type="dxa"/>
            <w:vMerge w:val="continue"/>
            <w:tcBorders>
              <w:right w:val="single" w:color="auto" w:sz="4" w:space="0"/>
            </w:tcBorders>
            <w:vAlign w:val="center"/>
          </w:tcPr>
          <w:p w14:paraId="45A82CBC">
            <w:pPr>
              <w:pStyle w:val="64"/>
              <w:jc w:val="center"/>
              <w:rPr>
                <w:rFonts w:hint="default"/>
              </w:rPr>
            </w:pPr>
          </w:p>
        </w:tc>
      </w:tr>
      <w:tr w14:paraId="4F6B0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726" w:type="dxa"/>
            <w:vMerge w:val="continue"/>
            <w:tcBorders>
              <w:top w:val="nil"/>
              <w:left w:val="single" w:color="auto" w:sz="4" w:space="0"/>
            </w:tcBorders>
            <w:vAlign w:val="center"/>
          </w:tcPr>
          <w:p w14:paraId="63670D2F">
            <w:pPr>
              <w:pStyle w:val="64"/>
              <w:jc w:val="center"/>
              <w:rPr>
                <w:rFonts w:hint="default"/>
              </w:rPr>
            </w:pPr>
          </w:p>
        </w:tc>
        <w:tc>
          <w:tcPr>
            <w:tcW w:w="392" w:type="dxa"/>
            <w:vMerge w:val="continue"/>
            <w:tcBorders>
              <w:top w:val="nil"/>
            </w:tcBorders>
            <w:vAlign w:val="center"/>
          </w:tcPr>
          <w:p w14:paraId="5EC7677A">
            <w:pPr>
              <w:pStyle w:val="64"/>
              <w:jc w:val="center"/>
              <w:rPr>
                <w:rFonts w:hint="default"/>
              </w:rPr>
            </w:pPr>
          </w:p>
        </w:tc>
        <w:tc>
          <w:tcPr>
            <w:tcW w:w="1034" w:type="dxa"/>
            <w:vMerge w:val="continue"/>
            <w:vAlign w:val="center"/>
          </w:tcPr>
          <w:p w14:paraId="32F2C421">
            <w:pPr>
              <w:pStyle w:val="64"/>
              <w:jc w:val="center"/>
              <w:rPr>
                <w:rFonts w:hint="default"/>
              </w:rPr>
            </w:pPr>
          </w:p>
        </w:tc>
        <w:tc>
          <w:tcPr>
            <w:tcW w:w="507" w:type="dxa"/>
            <w:vMerge w:val="continue"/>
            <w:tcBorders>
              <w:top w:val="nil"/>
            </w:tcBorders>
            <w:vAlign w:val="center"/>
          </w:tcPr>
          <w:p w14:paraId="22606CF3">
            <w:pPr>
              <w:pStyle w:val="64"/>
              <w:jc w:val="center"/>
              <w:rPr>
                <w:rFonts w:hint="default"/>
              </w:rPr>
            </w:pPr>
          </w:p>
        </w:tc>
        <w:tc>
          <w:tcPr>
            <w:tcW w:w="2348" w:type="dxa"/>
            <w:gridSpan w:val="2"/>
            <w:vMerge w:val="continue"/>
            <w:tcBorders>
              <w:top w:val="nil"/>
            </w:tcBorders>
            <w:vAlign w:val="center"/>
          </w:tcPr>
          <w:p w14:paraId="7B2964CA">
            <w:pPr>
              <w:pStyle w:val="64"/>
              <w:jc w:val="center"/>
              <w:rPr>
                <w:rFonts w:hint="default"/>
              </w:rPr>
            </w:pPr>
          </w:p>
        </w:tc>
        <w:tc>
          <w:tcPr>
            <w:tcW w:w="860" w:type="dxa"/>
            <w:vMerge w:val="continue"/>
            <w:tcBorders>
              <w:top w:val="nil"/>
            </w:tcBorders>
            <w:vAlign w:val="center"/>
          </w:tcPr>
          <w:p w14:paraId="7AE3FEBE">
            <w:pPr>
              <w:pStyle w:val="64"/>
              <w:jc w:val="center"/>
              <w:rPr>
                <w:rFonts w:hint="default"/>
              </w:rPr>
            </w:pPr>
          </w:p>
        </w:tc>
        <w:tc>
          <w:tcPr>
            <w:tcW w:w="480" w:type="dxa"/>
            <w:vAlign w:val="center"/>
          </w:tcPr>
          <w:p w14:paraId="3C640F6B">
            <w:pPr>
              <w:pStyle w:val="64"/>
              <w:jc w:val="center"/>
              <w:rPr>
                <w:rFonts w:hint="default"/>
              </w:rPr>
            </w:pPr>
            <w:r>
              <w:t>18</w:t>
            </w:r>
          </w:p>
        </w:tc>
        <w:tc>
          <w:tcPr>
            <w:tcW w:w="465" w:type="dxa"/>
            <w:vAlign w:val="center"/>
          </w:tcPr>
          <w:p w14:paraId="7B67DA11">
            <w:pPr>
              <w:pStyle w:val="64"/>
              <w:jc w:val="center"/>
              <w:rPr>
                <w:rFonts w:hint="default"/>
              </w:rPr>
            </w:pPr>
            <w:r>
              <w:t>18</w:t>
            </w:r>
          </w:p>
        </w:tc>
        <w:tc>
          <w:tcPr>
            <w:tcW w:w="540" w:type="dxa"/>
            <w:vAlign w:val="center"/>
          </w:tcPr>
          <w:p w14:paraId="37309A2C">
            <w:pPr>
              <w:pStyle w:val="64"/>
              <w:jc w:val="center"/>
              <w:rPr>
                <w:rFonts w:hint="default"/>
              </w:rPr>
            </w:pPr>
            <w:r>
              <w:t>18</w:t>
            </w:r>
          </w:p>
        </w:tc>
        <w:tc>
          <w:tcPr>
            <w:tcW w:w="495" w:type="dxa"/>
            <w:vAlign w:val="center"/>
          </w:tcPr>
          <w:p w14:paraId="5C8C4D28">
            <w:pPr>
              <w:pStyle w:val="64"/>
              <w:jc w:val="center"/>
              <w:rPr>
                <w:rFonts w:hint="default"/>
              </w:rPr>
            </w:pPr>
            <w:r>
              <w:t>18</w:t>
            </w:r>
          </w:p>
        </w:tc>
        <w:tc>
          <w:tcPr>
            <w:tcW w:w="514" w:type="dxa"/>
            <w:vAlign w:val="center"/>
          </w:tcPr>
          <w:p w14:paraId="1C3C6B3A">
            <w:pPr>
              <w:pStyle w:val="64"/>
              <w:jc w:val="center"/>
              <w:rPr>
                <w:rFonts w:hint="default"/>
              </w:rPr>
            </w:pPr>
            <w:r>
              <w:t>18</w:t>
            </w:r>
          </w:p>
        </w:tc>
        <w:tc>
          <w:tcPr>
            <w:tcW w:w="595" w:type="dxa"/>
            <w:tcBorders>
              <w:right w:val="single" w:color="auto" w:sz="4" w:space="0"/>
            </w:tcBorders>
            <w:vAlign w:val="center"/>
          </w:tcPr>
          <w:p w14:paraId="40F7EBA6">
            <w:pPr>
              <w:pStyle w:val="64"/>
              <w:jc w:val="center"/>
              <w:rPr>
                <w:rFonts w:hint="default"/>
              </w:rPr>
            </w:pPr>
            <w:r>
              <w:t>18</w:t>
            </w:r>
          </w:p>
        </w:tc>
        <w:tc>
          <w:tcPr>
            <w:tcW w:w="499" w:type="dxa"/>
            <w:vMerge w:val="continue"/>
            <w:tcBorders>
              <w:right w:val="single" w:color="auto" w:sz="4" w:space="0"/>
            </w:tcBorders>
            <w:vAlign w:val="center"/>
          </w:tcPr>
          <w:p w14:paraId="06C5395E">
            <w:pPr>
              <w:pStyle w:val="64"/>
              <w:jc w:val="center"/>
              <w:rPr>
                <w:rFonts w:hint="default"/>
              </w:rPr>
            </w:pPr>
          </w:p>
        </w:tc>
      </w:tr>
      <w:tr w14:paraId="76D36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restart"/>
            <w:tcBorders>
              <w:left w:val="single" w:color="auto" w:sz="4" w:space="0"/>
            </w:tcBorders>
            <w:vAlign w:val="center"/>
          </w:tcPr>
          <w:p w14:paraId="2A9C07A8">
            <w:pPr>
              <w:pStyle w:val="64"/>
              <w:jc w:val="center"/>
              <w:rPr>
                <w:rFonts w:hint="default"/>
              </w:rPr>
            </w:pPr>
            <w:r>
              <w:t>公共基础课程</w:t>
            </w:r>
          </w:p>
        </w:tc>
        <w:tc>
          <w:tcPr>
            <w:tcW w:w="392" w:type="dxa"/>
            <w:vMerge w:val="restart"/>
            <w:tcBorders>
              <w:bottom w:val="nil"/>
            </w:tcBorders>
            <w:vAlign w:val="center"/>
          </w:tcPr>
          <w:p w14:paraId="45EDDEC7">
            <w:pPr>
              <w:pStyle w:val="64"/>
              <w:jc w:val="center"/>
              <w:rPr>
                <w:rFonts w:hint="default"/>
              </w:rPr>
            </w:pPr>
            <w:r>
              <w:t>必修</w:t>
            </w:r>
          </w:p>
        </w:tc>
        <w:tc>
          <w:tcPr>
            <w:tcW w:w="1034" w:type="dxa"/>
            <w:vAlign w:val="center"/>
          </w:tcPr>
          <w:p w14:paraId="56CA68DE">
            <w:pPr>
              <w:pStyle w:val="64"/>
              <w:jc w:val="center"/>
              <w:rPr>
                <w:rFonts w:hint="default"/>
              </w:rPr>
            </w:pPr>
            <w:r>
              <w:t>1101112</w:t>
            </w:r>
          </w:p>
        </w:tc>
        <w:tc>
          <w:tcPr>
            <w:tcW w:w="507" w:type="dxa"/>
            <w:vAlign w:val="center"/>
          </w:tcPr>
          <w:p w14:paraId="58C93C37">
            <w:pPr>
              <w:pStyle w:val="64"/>
              <w:jc w:val="center"/>
              <w:rPr>
                <w:rFonts w:hint="default"/>
              </w:rPr>
            </w:pPr>
            <w:r>
              <w:t>1</w:t>
            </w:r>
          </w:p>
        </w:tc>
        <w:tc>
          <w:tcPr>
            <w:tcW w:w="2348" w:type="dxa"/>
            <w:gridSpan w:val="2"/>
            <w:vAlign w:val="center"/>
          </w:tcPr>
          <w:p w14:paraId="4B1C03BA">
            <w:pPr>
              <w:pStyle w:val="64"/>
              <w:jc w:val="center"/>
              <w:rPr>
                <w:rFonts w:hint="default"/>
              </w:rPr>
            </w:pPr>
            <w:r>
              <w:t>中国特色社会主义</w:t>
            </w:r>
          </w:p>
        </w:tc>
        <w:tc>
          <w:tcPr>
            <w:tcW w:w="860" w:type="dxa"/>
            <w:vAlign w:val="center"/>
          </w:tcPr>
          <w:p w14:paraId="1D37D422">
            <w:pPr>
              <w:pStyle w:val="64"/>
              <w:jc w:val="center"/>
              <w:rPr>
                <w:rFonts w:hint="default"/>
              </w:rPr>
            </w:pPr>
            <w:r>
              <w:t>36</w:t>
            </w:r>
          </w:p>
        </w:tc>
        <w:tc>
          <w:tcPr>
            <w:tcW w:w="480" w:type="dxa"/>
            <w:vAlign w:val="center"/>
          </w:tcPr>
          <w:p w14:paraId="49BA07F4">
            <w:pPr>
              <w:pStyle w:val="64"/>
              <w:jc w:val="center"/>
              <w:rPr>
                <w:rFonts w:hint="default"/>
              </w:rPr>
            </w:pPr>
            <w:r>
              <w:t>2</w:t>
            </w:r>
          </w:p>
        </w:tc>
        <w:tc>
          <w:tcPr>
            <w:tcW w:w="465" w:type="dxa"/>
            <w:vAlign w:val="center"/>
          </w:tcPr>
          <w:p w14:paraId="3A9F151D">
            <w:pPr>
              <w:pStyle w:val="64"/>
              <w:jc w:val="center"/>
              <w:rPr>
                <w:rFonts w:hint="default"/>
              </w:rPr>
            </w:pPr>
          </w:p>
        </w:tc>
        <w:tc>
          <w:tcPr>
            <w:tcW w:w="540" w:type="dxa"/>
            <w:vAlign w:val="center"/>
          </w:tcPr>
          <w:p w14:paraId="2DDFE8AF">
            <w:pPr>
              <w:pStyle w:val="64"/>
              <w:jc w:val="center"/>
              <w:rPr>
                <w:rFonts w:hint="default"/>
              </w:rPr>
            </w:pPr>
          </w:p>
        </w:tc>
        <w:tc>
          <w:tcPr>
            <w:tcW w:w="495" w:type="dxa"/>
            <w:vAlign w:val="center"/>
          </w:tcPr>
          <w:p w14:paraId="6792DF53">
            <w:pPr>
              <w:pStyle w:val="64"/>
              <w:jc w:val="center"/>
              <w:rPr>
                <w:rFonts w:hint="default"/>
              </w:rPr>
            </w:pPr>
          </w:p>
        </w:tc>
        <w:tc>
          <w:tcPr>
            <w:tcW w:w="514" w:type="dxa"/>
            <w:vAlign w:val="center"/>
          </w:tcPr>
          <w:p w14:paraId="0F9764A6">
            <w:pPr>
              <w:pStyle w:val="64"/>
              <w:jc w:val="center"/>
              <w:rPr>
                <w:rFonts w:hint="default"/>
              </w:rPr>
            </w:pPr>
          </w:p>
        </w:tc>
        <w:tc>
          <w:tcPr>
            <w:tcW w:w="595" w:type="dxa"/>
            <w:tcBorders>
              <w:right w:val="single" w:color="auto" w:sz="4" w:space="0"/>
            </w:tcBorders>
            <w:vAlign w:val="center"/>
          </w:tcPr>
          <w:p w14:paraId="5BCAED18">
            <w:pPr>
              <w:pStyle w:val="64"/>
              <w:jc w:val="center"/>
              <w:rPr>
                <w:rFonts w:hint="default"/>
              </w:rPr>
            </w:pPr>
          </w:p>
        </w:tc>
        <w:tc>
          <w:tcPr>
            <w:tcW w:w="499" w:type="dxa"/>
            <w:tcBorders>
              <w:right w:val="single" w:color="auto" w:sz="4" w:space="0"/>
            </w:tcBorders>
            <w:vAlign w:val="center"/>
          </w:tcPr>
          <w:p w14:paraId="5F89982C">
            <w:pPr>
              <w:pStyle w:val="64"/>
              <w:jc w:val="center"/>
              <w:rPr>
                <w:rFonts w:hint="default"/>
              </w:rPr>
            </w:pPr>
            <w:r>
              <w:rPr>
                <w:color w:val="000000" w:themeColor="text1"/>
                <w14:textFill>
                  <w14:solidFill>
                    <w14:schemeClr w14:val="tx1"/>
                  </w14:solidFill>
                </w14:textFill>
              </w:rPr>
              <w:t>★</w:t>
            </w:r>
          </w:p>
        </w:tc>
      </w:tr>
      <w:tr w14:paraId="38440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4" w:hRule="atLeast"/>
          <w:jc w:val="center"/>
        </w:trPr>
        <w:tc>
          <w:tcPr>
            <w:tcW w:w="726" w:type="dxa"/>
            <w:vMerge w:val="continue"/>
            <w:tcBorders>
              <w:left w:val="single" w:color="auto" w:sz="4" w:space="0"/>
            </w:tcBorders>
            <w:vAlign w:val="center"/>
          </w:tcPr>
          <w:p w14:paraId="3239B5CF">
            <w:pPr>
              <w:pStyle w:val="64"/>
              <w:jc w:val="center"/>
              <w:rPr>
                <w:rFonts w:hint="default"/>
              </w:rPr>
            </w:pPr>
          </w:p>
        </w:tc>
        <w:tc>
          <w:tcPr>
            <w:tcW w:w="392" w:type="dxa"/>
            <w:vMerge w:val="continue"/>
            <w:tcBorders>
              <w:top w:val="nil"/>
              <w:bottom w:val="nil"/>
            </w:tcBorders>
            <w:vAlign w:val="center"/>
          </w:tcPr>
          <w:p w14:paraId="4D808AF6">
            <w:pPr>
              <w:pStyle w:val="64"/>
              <w:jc w:val="center"/>
              <w:rPr>
                <w:rFonts w:hint="default"/>
              </w:rPr>
            </w:pPr>
          </w:p>
        </w:tc>
        <w:tc>
          <w:tcPr>
            <w:tcW w:w="1034" w:type="dxa"/>
            <w:vAlign w:val="center"/>
          </w:tcPr>
          <w:p w14:paraId="5BE98877">
            <w:pPr>
              <w:pStyle w:val="64"/>
              <w:jc w:val="center"/>
              <w:rPr>
                <w:rFonts w:hint="default"/>
              </w:rPr>
            </w:pPr>
            <w:r>
              <w:t>1101129</w:t>
            </w:r>
          </w:p>
        </w:tc>
        <w:tc>
          <w:tcPr>
            <w:tcW w:w="507" w:type="dxa"/>
            <w:vAlign w:val="center"/>
          </w:tcPr>
          <w:p w14:paraId="6AF852CC">
            <w:pPr>
              <w:pStyle w:val="64"/>
              <w:jc w:val="center"/>
              <w:rPr>
                <w:rFonts w:hint="default"/>
              </w:rPr>
            </w:pPr>
            <w:r>
              <w:t>2</w:t>
            </w:r>
          </w:p>
        </w:tc>
        <w:tc>
          <w:tcPr>
            <w:tcW w:w="2348" w:type="dxa"/>
            <w:gridSpan w:val="2"/>
            <w:vAlign w:val="center"/>
          </w:tcPr>
          <w:p w14:paraId="191A4180">
            <w:pPr>
              <w:pStyle w:val="64"/>
              <w:jc w:val="center"/>
              <w:rPr>
                <w:rFonts w:hint="default"/>
              </w:rPr>
            </w:pPr>
            <w:r>
              <w:t>心理健康与职业生涯</w:t>
            </w:r>
          </w:p>
        </w:tc>
        <w:tc>
          <w:tcPr>
            <w:tcW w:w="860" w:type="dxa"/>
            <w:vAlign w:val="center"/>
          </w:tcPr>
          <w:p w14:paraId="75C14095">
            <w:pPr>
              <w:pStyle w:val="64"/>
              <w:jc w:val="center"/>
              <w:rPr>
                <w:rFonts w:hint="default"/>
              </w:rPr>
            </w:pPr>
            <w:r>
              <w:t>36</w:t>
            </w:r>
          </w:p>
        </w:tc>
        <w:tc>
          <w:tcPr>
            <w:tcW w:w="480" w:type="dxa"/>
            <w:vAlign w:val="center"/>
          </w:tcPr>
          <w:p w14:paraId="47AAD937">
            <w:pPr>
              <w:pStyle w:val="64"/>
              <w:jc w:val="center"/>
              <w:rPr>
                <w:rFonts w:hint="default"/>
              </w:rPr>
            </w:pPr>
          </w:p>
        </w:tc>
        <w:tc>
          <w:tcPr>
            <w:tcW w:w="465" w:type="dxa"/>
            <w:vAlign w:val="center"/>
          </w:tcPr>
          <w:p w14:paraId="46BC3E6A">
            <w:pPr>
              <w:pStyle w:val="64"/>
              <w:jc w:val="center"/>
              <w:rPr>
                <w:rFonts w:hint="default"/>
              </w:rPr>
            </w:pPr>
            <w:r>
              <w:t>2</w:t>
            </w:r>
          </w:p>
        </w:tc>
        <w:tc>
          <w:tcPr>
            <w:tcW w:w="540" w:type="dxa"/>
            <w:vAlign w:val="center"/>
          </w:tcPr>
          <w:p w14:paraId="600AD9C0">
            <w:pPr>
              <w:pStyle w:val="64"/>
              <w:jc w:val="center"/>
              <w:rPr>
                <w:rFonts w:hint="default"/>
              </w:rPr>
            </w:pPr>
          </w:p>
        </w:tc>
        <w:tc>
          <w:tcPr>
            <w:tcW w:w="495" w:type="dxa"/>
            <w:vAlign w:val="center"/>
          </w:tcPr>
          <w:p w14:paraId="1B6DAB9F">
            <w:pPr>
              <w:pStyle w:val="64"/>
              <w:jc w:val="center"/>
              <w:rPr>
                <w:rFonts w:hint="default"/>
              </w:rPr>
            </w:pPr>
          </w:p>
        </w:tc>
        <w:tc>
          <w:tcPr>
            <w:tcW w:w="514" w:type="dxa"/>
            <w:vAlign w:val="center"/>
          </w:tcPr>
          <w:p w14:paraId="59624A36">
            <w:pPr>
              <w:pStyle w:val="64"/>
              <w:jc w:val="center"/>
              <w:rPr>
                <w:rFonts w:hint="default"/>
              </w:rPr>
            </w:pPr>
          </w:p>
        </w:tc>
        <w:tc>
          <w:tcPr>
            <w:tcW w:w="595" w:type="dxa"/>
            <w:tcBorders>
              <w:right w:val="single" w:color="auto" w:sz="4" w:space="0"/>
            </w:tcBorders>
            <w:vAlign w:val="center"/>
          </w:tcPr>
          <w:p w14:paraId="0675FE89">
            <w:pPr>
              <w:pStyle w:val="64"/>
              <w:jc w:val="center"/>
              <w:rPr>
                <w:rFonts w:hint="default"/>
              </w:rPr>
            </w:pPr>
          </w:p>
        </w:tc>
        <w:tc>
          <w:tcPr>
            <w:tcW w:w="499" w:type="dxa"/>
            <w:tcBorders>
              <w:right w:val="single" w:color="auto" w:sz="4" w:space="0"/>
            </w:tcBorders>
            <w:vAlign w:val="center"/>
          </w:tcPr>
          <w:p w14:paraId="4AF4D124">
            <w:pPr>
              <w:pStyle w:val="64"/>
              <w:jc w:val="center"/>
              <w:rPr>
                <w:rFonts w:hint="default"/>
              </w:rPr>
            </w:pPr>
            <w:r>
              <w:rPr>
                <w:color w:val="000000" w:themeColor="text1"/>
                <w14:textFill>
                  <w14:solidFill>
                    <w14:schemeClr w14:val="tx1"/>
                  </w14:solidFill>
                </w14:textFill>
              </w:rPr>
              <w:t>★</w:t>
            </w:r>
          </w:p>
        </w:tc>
      </w:tr>
      <w:tr w14:paraId="7836B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14:paraId="754C981E">
            <w:pPr>
              <w:pStyle w:val="64"/>
              <w:jc w:val="center"/>
              <w:rPr>
                <w:rFonts w:hint="default"/>
              </w:rPr>
            </w:pPr>
          </w:p>
        </w:tc>
        <w:tc>
          <w:tcPr>
            <w:tcW w:w="392" w:type="dxa"/>
            <w:vMerge w:val="continue"/>
            <w:tcBorders>
              <w:top w:val="nil"/>
              <w:bottom w:val="nil"/>
            </w:tcBorders>
            <w:vAlign w:val="center"/>
          </w:tcPr>
          <w:p w14:paraId="5295A789">
            <w:pPr>
              <w:pStyle w:val="64"/>
              <w:jc w:val="center"/>
              <w:rPr>
                <w:rFonts w:hint="default"/>
              </w:rPr>
            </w:pPr>
          </w:p>
        </w:tc>
        <w:tc>
          <w:tcPr>
            <w:tcW w:w="1034" w:type="dxa"/>
            <w:vAlign w:val="center"/>
          </w:tcPr>
          <w:p w14:paraId="11845465">
            <w:pPr>
              <w:pStyle w:val="64"/>
              <w:jc w:val="center"/>
              <w:rPr>
                <w:rFonts w:hint="default"/>
              </w:rPr>
            </w:pPr>
            <w:r>
              <w:t>1101125</w:t>
            </w:r>
          </w:p>
        </w:tc>
        <w:tc>
          <w:tcPr>
            <w:tcW w:w="507" w:type="dxa"/>
            <w:vAlign w:val="center"/>
          </w:tcPr>
          <w:p w14:paraId="5C73BD0A">
            <w:pPr>
              <w:pStyle w:val="64"/>
              <w:jc w:val="center"/>
              <w:rPr>
                <w:rFonts w:hint="default"/>
              </w:rPr>
            </w:pPr>
            <w:r>
              <w:t>3</w:t>
            </w:r>
          </w:p>
        </w:tc>
        <w:tc>
          <w:tcPr>
            <w:tcW w:w="2348" w:type="dxa"/>
            <w:gridSpan w:val="2"/>
            <w:vAlign w:val="center"/>
          </w:tcPr>
          <w:p w14:paraId="088308F2">
            <w:pPr>
              <w:pStyle w:val="64"/>
              <w:jc w:val="center"/>
              <w:rPr>
                <w:rFonts w:hint="default"/>
              </w:rPr>
            </w:pPr>
            <w:r>
              <w:t>哲学与人生</w:t>
            </w:r>
          </w:p>
        </w:tc>
        <w:tc>
          <w:tcPr>
            <w:tcW w:w="860" w:type="dxa"/>
            <w:vAlign w:val="center"/>
          </w:tcPr>
          <w:p w14:paraId="0E73D6A6">
            <w:pPr>
              <w:pStyle w:val="64"/>
              <w:jc w:val="center"/>
              <w:rPr>
                <w:rFonts w:hint="default"/>
              </w:rPr>
            </w:pPr>
            <w:r>
              <w:t>36</w:t>
            </w:r>
          </w:p>
        </w:tc>
        <w:tc>
          <w:tcPr>
            <w:tcW w:w="480" w:type="dxa"/>
            <w:vAlign w:val="center"/>
          </w:tcPr>
          <w:p w14:paraId="299330F1">
            <w:pPr>
              <w:pStyle w:val="64"/>
              <w:jc w:val="center"/>
              <w:rPr>
                <w:rFonts w:hint="default"/>
              </w:rPr>
            </w:pPr>
          </w:p>
        </w:tc>
        <w:tc>
          <w:tcPr>
            <w:tcW w:w="465" w:type="dxa"/>
            <w:vAlign w:val="center"/>
          </w:tcPr>
          <w:p w14:paraId="774BEF3F">
            <w:pPr>
              <w:pStyle w:val="64"/>
              <w:jc w:val="center"/>
              <w:rPr>
                <w:rFonts w:hint="default"/>
              </w:rPr>
            </w:pPr>
          </w:p>
        </w:tc>
        <w:tc>
          <w:tcPr>
            <w:tcW w:w="540" w:type="dxa"/>
            <w:vAlign w:val="center"/>
          </w:tcPr>
          <w:p w14:paraId="203C9AA9">
            <w:pPr>
              <w:pStyle w:val="64"/>
              <w:jc w:val="center"/>
              <w:rPr>
                <w:rFonts w:hint="default"/>
              </w:rPr>
            </w:pPr>
            <w:r>
              <w:t>2</w:t>
            </w:r>
          </w:p>
        </w:tc>
        <w:tc>
          <w:tcPr>
            <w:tcW w:w="495" w:type="dxa"/>
            <w:vAlign w:val="center"/>
          </w:tcPr>
          <w:p w14:paraId="7A4278D7">
            <w:pPr>
              <w:pStyle w:val="64"/>
              <w:jc w:val="center"/>
              <w:rPr>
                <w:rFonts w:hint="default"/>
              </w:rPr>
            </w:pPr>
          </w:p>
        </w:tc>
        <w:tc>
          <w:tcPr>
            <w:tcW w:w="514" w:type="dxa"/>
            <w:vAlign w:val="center"/>
          </w:tcPr>
          <w:p w14:paraId="7296FAB1">
            <w:pPr>
              <w:pStyle w:val="64"/>
              <w:jc w:val="center"/>
              <w:rPr>
                <w:rFonts w:hint="default"/>
              </w:rPr>
            </w:pPr>
          </w:p>
        </w:tc>
        <w:tc>
          <w:tcPr>
            <w:tcW w:w="595" w:type="dxa"/>
            <w:tcBorders>
              <w:right w:val="single" w:color="auto" w:sz="4" w:space="0"/>
            </w:tcBorders>
            <w:vAlign w:val="center"/>
          </w:tcPr>
          <w:p w14:paraId="0D0BDEAF">
            <w:pPr>
              <w:pStyle w:val="64"/>
              <w:jc w:val="center"/>
              <w:rPr>
                <w:rFonts w:hint="default"/>
              </w:rPr>
            </w:pPr>
          </w:p>
        </w:tc>
        <w:tc>
          <w:tcPr>
            <w:tcW w:w="499" w:type="dxa"/>
            <w:tcBorders>
              <w:right w:val="single" w:color="auto" w:sz="4" w:space="0"/>
            </w:tcBorders>
            <w:vAlign w:val="center"/>
          </w:tcPr>
          <w:p w14:paraId="081A6112">
            <w:pPr>
              <w:pStyle w:val="64"/>
              <w:jc w:val="center"/>
              <w:rPr>
                <w:rFonts w:hint="default"/>
              </w:rPr>
            </w:pPr>
            <w:r>
              <w:rPr>
                <w:color w:val="000000" w:themeColor="text1"/>
                <w14:textFill>
                  <w14:solidFill>
                    <w14:schemeClr w14:val="tx1"/>
                  </w14:solidFill>
                </w14:textFill>
              </w:rPr>
              <w:t>★</w:t>
            </w:r>
          </w:p>
        </w:tc>
      </w:tr>
      <w:tr w14:paraId="694F7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14:paraId="542C2E54">
            <w:pPr>
              <w:pStyle w:val="64"/>
              <w:jc w:val="center"/>
              <w:rPr>
                <w:rFonts w:hint="default"/>
              </w:rPr>
            </w:pPr>
          </w:p>
        </w:tc>
        <w:tc>
          <w:tcPr>
            <w:tcW w:w="392" w:type="dxa"/>
            <w:vMerge w:val="continue"/>
            <w:tcBorders>
              <w:top w:val="nil"/>
              <w:bottom w:val="nil"/>
            </w:tcBorders>
            <w:vAlign w:val="center"/>
          </w:tcPr>
          <w:p w14:paraId="6F3DB6EE">
            <w:pPr>
              <w:pStyle w:val="64"/>
              <w:jc w:val="center"/>
              <w:rPr>
                <w:rFonts w:hint="default"/>
              </w:rPr>
            </w:pPr>
          </w:p>
        </w:tc>
        <w:tc>
          <w:tcPr>
            <w:tcW w:w="1034" w:type="dxa"/>
            <w:vAlign w:val="center"/>
          </w:tcPr>
          <w:p w14:paraId="09EE427C">
            <w:pPr>
              <w:pStyle w:val="64"/>
              <w:jc w:val="center"/>
              <w:rPr>
                <w:rFonts w:hint="default"/>
              </w:rPr>
            </w:pPr>
            <w:r>
              <w:t>1101134</w:t>
            </w:r>
          </w:p>
        </w:tc>
        <w:tc>
          <w:tcPr>
            <w:tcW w:w="507" w:type="dxa"/>
            <w:vAlign w:val="center"/>
          </w:tcPr>
          <w:p w14:paraId="47265506">
            <w:pPr>
              <w:pStyle w:val="64"/>
              <w:jc w:val="center"/>
              <w:rPr>
                <w:rFonts w:hint="default"/>
              </w:rPr>
            </w:pPr>
            <w:r>
              <w:t>4</w:t>
            </w:r>
          </w:p>
        </w:tc>
        <w:tc>
          <w:tcPr>
            <w:tcW w:w="2348" w:type="dxa"/>
            <w:gridSpan w:val="2"/>
            <w:vAlign w:val="center"/>
          </w:tcPr>
          <w:p w14:paraId="13601F68">
            <w:pPr>
              <w:pStyle w:val="64"/>
              <w:jc w:val="center"/>
              <w:rPr>
                <w:rFonts w:hint="default"/>
              </w:rPr>
            </w:pPr>
            <w:r>
              <w:t>职业道德与法治</w:t>
            </w:r>
          </w:p>
        </w:tc>
        <w:tc>
          <w:tcPr>
            <w:tcW w:w="860" w:type="dxa"/>
            <w:vAlign w:val="center"/>
          </w:tcPr>
          <w:p w14:paraId="1F45D7C8">
            <w:pPr>
              <w:pStyle w:val="64"/>
              <w:jc w:val="center"/>
              <w:rPr>
                <w:rFonts w:hint="default"/>
              </w:rPr>
            </w:pPr>
            <w:r>
              <w:t>36</w:t>
            </w:r>
          </w:p>
        </w:tc>
        <w:tc>
          <w:tcPr>
            <w:tcW w:w="480" w:type="dxa"/>
            <w:vAlign w:val="center"/>
          </w:tcPr>
          <w:p w14:paraId="38CB6710">
            <w:pPr>
              <w:pStyle w:val="64"/>
              <w:jc w:val="center"/>
              <w:rPr>
                <w:rFonts w:hint="default"/>
              </w:rPr>
            </w:pPr>
          </w:p>
        </w:tc>
        <w:tc>
          <w:tcPr>
            <w:tcW w:w="465" w:type="dxa"/>
            <w:vAlign w:val="center"/>
          </w:tcPr>
          <w:p w14:paraId="1CCE92A5">
            <w:pPr>
              <w:pStyle w:val="64"/>
              <w:jc w:val="center"/>
              <w:rPr>
                <w:rFonts w:hint="default"/>
              </w:rPr>
            </w:pPr>
          </w:p>
        </w:tc>
        <w:tc>
          <w:tcPr>
            <w:tcW w:w="540" w:type="dxa"/>
            <w:vAlign w:val="center"/>
          </w:tcPr>
          <w:p w14:paraId="0017CFAE">
            <w:pPr>
              <w:pStyle w:val="64"/>
              <w:jc w:val="center"/>
              <w:rPr>
                <w:rFonts w:hint="default"/>
              </w:rPr>
            </w:pPr>
          </w:p>
        </w:tc>
        <w:tc>
          <w:tcPr>
            <w:tcW w:w="495" w:type="dxa"/>
            <w:vAlign w:val="center"/>
          </w:tcPr>
          <w:p w14:paraId="159AAADD">
            <w:pPr>
              <w:pStyle w:val="64"/>
              <w:jc w:val="center"/>
              <w:rPr>
                <w:rFonts w:hint="default"/>
              </w:rPr>
            </w:pPr>
            <w:r>
              <w:t>2</w:t>
            </w:r>
          </w:p>
        </w:tc>
        <w:tc>
          <w:tcPr>
            <w:tcW w:w="514" w:type="dxa"/>
            <w:vAlign w:val="center"/>
          </w:tcPr>
          <w:p w14:paraId="4C36CAE5">
            <w:pPr>
              <w:pStyle w:val="64"/>
              <w:jc w:val="center"/>
              <w:rPr>
                <w:rFonts w:hint="default"/>
              </w:rPr>
            </w:pPr>
          </w:p>
        </w:tc>
        <w:tc>
          <w:tcPr>
            <w:tcW w:w="595" w:type="dxa"/>
            <w:tcBorders>
              <w:right w:val="single" w:color="auto" w:sz="4" w:space="0"/>
            </w:tcBorders>
            <w:vAlign w:val="center"/>
          </w:tcPr>
          <w:p w14:paraId="69E87964">
            <w:pPr>
              <w:pStyle w:val="64"/>
              <w:jc w:val="center"/>
              <w:rPr>
                <w:rFonts w:hint="default"/>
              </w:rPr>
            </w:pPr>
          </w:p>
        </w:tc>
        <w:tc>
          <w:tcPr>
            <w:tcW w:w="499" w:type="dxa"/>
            <w:tcBorders>
              <w:right w:val="single" w:color="auto" w:sz="4" w:space="0"/>
            </w:tcBorders>
            <w:vAlign w:val="center"/>
          </w:tcPr>
          <w:p w14:paraId="7080093B">
            <w:pPr>
              <w:pStyle w:val="64"/>
              <w:jc w:val="center"/>
              <w:rPr>
                <w:rFonts w:hint="default"/>
              </w:rPr>
            </w:pPr>
            <w:r>
              <w:rPr>
                <w:color w:val="000000" w:themeColor="text1"/>
                <w14:textFill>
                  <w14:solidFill>
                    <w14:schemeClr w14:val="tx1"/>
                  </w14:solidFill>
                </w14:textFill>
              </w:rPr>
              <w:t>★</w:t>
            </w:r>
          </w:p>
        </w:tc>
      </w:tr>
      <w:tr w14:paraId="354E6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14:paraId="7FA08EC1">
            <w:pPr>
              <w:pStyle w:val="64"/>
              <w:jc w:val="center"/>
              <w:rPr>
                <w:rFonts w:hint="default"/>
              </w:rPr>
            </w:pPr>
          </w:p>
        </w:tc>
        <w:tc>
          <w:tcPr>
            <w:tcW w:w="392" w:type="dxa"/>
            <w:vMerge w:val="continue"/>
            <w:tcBorders>
              <w:top w:val="nil"/>
              <w:bottom w:val="nil"/>
            </w:tcBorders>
            <w:vAlign w:val="center"/>
          </w:tcPr>
          <w:p w14:paraId="1015DEE0">
            <w:pPr>
              <w:pStyle w:val="64"/>
              <w:jc w:val="center"/>
              <w:rPr>
                <w:rFonts w:hint="default"/>
              </w:rPr>
            </w:pPr>
          </w:p>
        </w:tc>
        <w:tc>
          <w:tcPr>
            <w:tcW w:w="1034" w:type="dxa"/>
            <w:vAlign w:val="center"/>
          </w:tcPr>
          <w:p w14:paraId="1BE2DF73">
            <w:pPr>
              <w:pStyle w:val="64"/>
              <w:jc w:val="center"/>
              <w:rPr>
                <w:rFonts w:hint="default"/>
              </w:rPr>
            </w:pPr>
            <w:r>
              <w:t>1101156</w:t>
            </w:r>
          </w:p>
        </w:tc>
        <w:tc>
          <w:tcPr>
            <w:tcW w:w="507" w:type="dxa"/>
            <w:vAlign w:val="center"/>
          </w:tcPr>
          <w:p w14:paraId="60A96B8A">
            <w:pPr>
              <w:pStyle w:val="64"/>
              <w:jc w:val="center"/>
              <w:rPr>
                <w:rFonts w:hint="default"/>
              </w:rPr>
            </w:pPr>
            <w:r>
              <w:t>5</w:t>
            </w:r>
          </w:p>
        </w:tc>
        <w:tc>
          <w:tcPr>
            <w:tcW w:w="2348" w:type="dxa"/>
            <w:gridSpan w:val="2"/>
            <w:vAlign w:val="center"/>
          </w:tcPr>
          <w:p w14:paraId="501F4F50">
            <w:pPr>
              <w:pStyle w:val="64"/>
              <w:jc w:val="center"/>
              <w:rPr>
                <w:rFonts w:hint="default"/>
              </w:rPr>
            </w:pPr>
            <w:r>
              <w:t>思想政治拓展模块</w:t>
            </w:r>
          </w:p>
        </w:tc>
        <w:tc>
          <w:tcPr>
            <w:tcW w:w="860" w:type="dxa"/>
            <w:vAlign w:val="center"/>
          </w:tcPr>
          <w:p w14:paraId="53FE3233">
            <w:pPr>
              <w:pStyle w:val="64"/>
              <w:jc w:val="center"/>
              <w:rPr>
                <w:rFonts w:hint="default"/>
              </w:rPr>
            </w:pPr>
            <w:r>
              <w:t>36</w:t>
            </w:r>
          </w:p>
        </w:tc>
        <w:tc>
          <w:tcPr>
            <w:tcW w:w="480" w:type="dxa"/>
            <w:vAlign w:val="center"/>
          </w:tcPr>
          <w:p w14:paraId="37270C17">
            <w:pPr>
              <w:pStyle w:val="64"/>
              <w:jc w:val="center"/>
              <w:rPr>
                <w:rFonts w:hint="default"/>
              </w:rPr>
            </w:pPr>
          </w:p>
        </w:tc>
        <w:tc>
          <w:tcPr>
            <w:tcW w:w="465" w:type="dxa"/>
            <w:vAlign w:val="center"/>
          </w:tcPr>
          <w:p w14:paraId="0A915374">
            <w:pPr>
              <w:pStyle w:val="64"/>
              <w:jc w:val="center"/>
              <w:rPr>
                <w:rFonts w:hint="default"/>
              </w:rPr>
            </w:pPr>
          </w:p>
        </w:tc>
        <w:tc>
          <w:tcPr>
            <w:tcW w:w="540" w:type="dxa"/>
            <w:vAlign w:val="center"/>
          </w:tcPr>
          <w:p w14:paraId="63D2759A">
            <w:pPr>
              <w:pStyle w:val="64"/>
              <w:jc w:val="center"/>
              <w:rPr>
                <w:rFonts w:hint="default"/>
              </w:rPr>
            </w:pPr>
          </w:p>
        </w:tc>
        <w:tc>
          <w:tcPr>
            <w:tcW w:w="495" w:type="dxa"/>
            <w:vAlign w:val="center"/>
          </w:tcPr>
          <w:p w14:paraId="0CA8F7C2">
            <w:pPr>
              <w:pStyle w:val="64"/>
              <w:jc w:val="center"/>
              <w:rPr>
                <w:rFonts w:hint="default"/>
              </w:rPr>
            </w:pPr>
          </w:p>
        </w:tc>
        <w:tc>
          <w:tcPr>
            <w:tcW w:w="514" w:type="dxa"/>
            <w:vAlign w:val="center"/>
          </w:tcPr>
          <w:p w14:paraId="4717E8CF">
            <w:pPr>
              <w:pStyle w:val="64"/>
              <w:jc w:val="center"/>
              <w:rPr>
                <w:rFonts w:hint="default"/>
              </w:rPr>
            </w:pPr>
            <w:r>
              <w:t>2</w:t>
            </w:r>
          </w:p>
        </w:tc>
        <w:tc>
          <w:tcPr>
            <w:tcW w:w="595" w:type="dxa"/>
            <w:tcBorders>
              <w:right w:val="single" w:color="auto" w:sz="4" w:space="0"/>
            </w:tcBorders>
            <w:vAlign w:val="center"/>
          </w:tcPr>
          <w:p w14:paraId="17A26ED8">
            <w:pPr>
              <w:pStyle w:val="64"/>
              <w:jc w:val="center"/>
              <w:rPr>
                <w:rFonts w:hint="default"/>
              </w:rPr>
            </w:pPr>
          </w:p>
        </w:tc>
        <w:tc>
          <w:tcPr>
            <w:tcW w:w="499" w:type="dxa"/>
            <w:tcBorders>
              <w:right w:val="single" w:color="auto" w:sz="4" w:space="0"/>
            </w:tcBorders>
            <w:vAlign w:val="center"/>
          </w:tcPr>
          <w:p w14:paraId="79384780">
            <w:pPr>
              <w:pStyle w:val="64"/>
              <w:jc w:val="center"/>
              <w:rPr>
                <w:rFonts w:hint="default"/>
              </w:rPr>
            </w:pPr>
            <w:r>
              <w:rPr>
                <w:color w:val="000000" w:themeColor="text1"/>
                <w14:textFill>
                  <w14:solidFill>
                    <w14:schemeClr w14:val="tx1"/>
                  </w14:solidFill>
                </w14:textFill>
              </w:rPr>
              <w:t>★</w:t>
            </w:r>
          </w:p>
        </w:tc>
      </w:tr>
      <w:tr w14:paraId="152EC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14:paraId="500216F7">
            <w:pPr>
              <w:pStyle w:val="64"/>
              <w:jc w:val="center"/>
              <w:rPr>
                <w:rFonts w:hint="default"/>
              </w:rPr>
            </w:pPr>
          </w:p>
        </w:tc>
        <w:tc>
          <w:tcPr>
            <w:tcW w:w="392" w:type="dxa"/>
            <w:vMerge w:val="continue"/>
            <w:tcBorders>
              <w:top w:val="nil"/>
              <w:bottom w:val="nil"/>
            </w:tcBorders>
            <w:vAlign w:val="center"/>
          </w:tcPr>
          <w:p w14:paraId="4FE259CD">
            <w:pPr>
              <w:pStyle w:val="64"/>
              <w:jc w:val="center"/>
              <w:rPr>
                <w:rFonts w:hint="default"/>
              </w:rPr>
            </w:pPr>
          </w:p>
        </w:tc>
        <w:tc>
          <w:tcPr>
            <w:tcW w:w="1034" w:type="dxa"/>
            <w:vAlign w:val="center"/>
          </w:tcPr>
          <w:p w14:paraId="21F0352F">
            <w:pPr>
              <w:pStyle w:val="64"/>
              <w:jc w:val="center"/>
              <w:rPr>
                <w:rFonts w:hint="default"/>
              </w:rPr>
            </w:pPr>
            <w:r>
              <w:t>1101101</w:t>
            </w:r>
          </w:p>
        </w:tc>
        <w:tc>
          <w:tcPr>
            <w:tcW w:w="507" w:type="dxa"/>
            <w:vAlign w:val="center"/>
          </w:tcPr>
          <w:p w14:paraId="32E0F0FC">
            <w:pPr>
              <w:pStyle w:val="64"/>
              <w:jc w:val="center"/>
              <w:rPr>
                <w:rFonts w:hint="default"/>
              </w:rPr>
            </w:pPr>
            <w:r>
              <w:t>6</w:t>
            </w:r>
          </w:p>
        </w:tc>
        <w:tc>
          <w:tcPr>
            <w:tcW w:w="2348" w:type="dxa"/>
            <w:gridSpan w:val="2"/>
            <w:vAlign w:val="center"/>
          </w:tcPr>
          <w:p w14:paraId="29FC9540">
            <w:pPr>
              <w:pStyle w:val="64"/>
              <w:jc w:val="center"/>
              <w:rPr>
                <w:rFonts w:hint="default"/>
              </w:rPr>
            </w:pPr>
            <w:r>
              <w:t>语文</w:t>
            </w:r>
          </w:p>
        </w:tc>
        <w:tc>
          <w:tcPr>
            <w:tcW w:w="860" w:type="dxa"/>
            <w:vAlign w:val="center"/>
          </w:tcPr>
          <w:p w14:paraId="3A38DD97">
            <w:pPr>
              <w:pStyle w:val="64"/>
              <w:jc w:val="center"/>
              <w:rPr>
                <w:rFonts w:hint="default"/>
              </w:rPr>
            </w:pPr>
            <w:r>
              <w:t>198</w:t>
            </w:r>
          </w:p>
        </w:tc>
        <w:tc>
          <w:tcPr>
            <w:tcW w:w="480" w:type="dxa"/>
            <w:vAlign w:val="center"/>
          </w:tcPr>
          <w:p w14:paraId="585A36C5">
            <w:pPr>
              <w:pStyle w:val="64"/>
              <w:jc w:val="center"/>
              <w:rPr>
                <w:rFonts w:hint="default"/>
              </w:rPr>
            </w:pPr>
            <w:r>
              <w:t>3</w:t>
            </w:r>
          </w:p>
        </w:tc>
        <w:tc>
          <w:tcPr>
            <w:tcW w:w="465" w:type="dxa"/>
            <w:vAlign w:val="center"/>
          </w:tcPr>
          <w:p w14:paraId="04E192FD">
            <w:pPr>
              <w:pStyle w:val="64"/>
              <w:jc w:val="center"/>
              <w:rPr>
                <w:rFonts w:hint="default"/>
              </w:rPr>
            </w:pPr>
            <w:r>
              <w:t>3</w:t>
            </w:r>
          </w:p>
        </w:tc>
        <w:tc>
          <w:tcPr>
            <w:tcW w:w="540" w:type="dxa"/>
            <w:vAlign w:val="center"/>
          </w:tcPr>
          <w:p w14:paraId="37BFDDA4">
            <w:pPr>
              <w:pStyle w:val="64"/>
              <w:jc w:val="center"/>
              <w:rPr>
                <w:rFonts w:hint="default"/>
              </w:rPr>
            </w:pPr>
            <w:r>
              <w:t>3</w:t>
            </w:r>
          </w:p>
        </w:tc>
        <w:tc>
          <w:tcPr>
            <w:tcW w:w="495" w:type="dxa"/>
            <w:vAlign w:val="center"/>
          </w:tcPr>
          <w:p w14:paraId="101B6A63">
            <w:pPr>
              <w:pStyle w:val="64"/>
              <w:jc w:val="center"/>
              <w:rPr>
                <w:rFonts w:hint="default"/>
              </w:rPr>
            </w:pPr>
            <w:r>
              <w:t>2</w:t>
            </w:r>
          </w:p>
        </w:tc>
        <w:tc>
          <w:tcPr>
            <w:tcW w:w="514" w:type="dxa"/>
            <w:vAlign w:val="center"/>
          </w:tcPr>
          <w:p w14:paraId="6B7759FE">
            <w:pPr>
              <w:pStyle w:val="64"/>
              <w:jc w:val="center"/>
              <w:rPr>
                <w:rFonts w:hint="default"/>
              </w:rPr>
            </w:pPr>
          </w:p>
        </w:tc>
        <w:tc>
          <w:tcPr>
            <w:tcW w:w="595" w:type="dxa"/>
            <w:tcBorders>
              <w:right w:val="single" w:color="auto" w:sz="4" w:space="0"/>
            </w:tcBorders>
            <w:vAlign w:val="center"/>
          </w:tcPr>
          <w:p w14:paraId="6D48E9B7">
            <w:pPr>
              <w:pStyle w:val="64"/>
              <w:jc w:val="center"/>
              <w:rPr>
                <w:rFonts w:hint="default"/>
              </w:rPr>
            </w:pPr>
          </w:p>
        </w:tc>
        <w:tc>
          <w:tcPr>
            <w:tcW w:w="499" w:type="dxa"/>
            <w:tcBorders>
              <w:right w:val="single" w:color="auto" w:sz="4" w:space="0"/>
            </w:tcBorders>
            <w:vAlign w:val="center"/>
          </w:tcPr>
          <w:p w14:paraId="133B387B">
            <w:pPr>
              <w:pStyle w:val="64"/>
              <w:jc w:val="center"/>
              <w:rPr>
                <w:rFonts w:hint="default"/>
              </w:rPr>
            </w:pPr>
            <w:r>
              <w:rPr>
                <w:color w:val="000000" w:themeColor="text1"/>
                <w14:textFill>
                  <w14:solidFill>
                    <w14:schemeClr w14:val="tx1"/>
                  </w14:solidFill>
                </w14:textFill>
              </w:rPr>
              <w:t>★</w:t>
            </w:r>
          </w:p>
        </w:tc>
      </w:tr>
      <w:tr w14:paraId="3842F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14:paraId="390A47B8">
            <w:pPr>
              <w:pStyle w:val="64"/>
              <w:jc w:val="center"/>
              <w:rPr>
                <w:rFonts w:hint="default"/>
              </w:rPr>
            </w:pPr>
          </w:p>
        </w:tc>
        <w:tc>
          <w:tcPr>
            <w:tcW w:w="392" w:type="dxa"/>
            <w:vMerge w:val="continue"/>
            <w:tcBorders>
              <w:top w:val="nil"/>
              <w:bottom w:val="nil"/>
            </w:tcBorders>
            <w:vAlign w:val="center"/>
          </w:tcPr>
          <w:p w14:paraId="6CF153ED">
            <w:pPr>
              <w:pStyle w:val="64"/>
              <w:jc w:val="center"/>
              <w:rPr>
                <w:rFonts w:hint="default"/>
              </w:rPr>
            </w:pPr>
          </w:p>
        </w:tc>
        <w:tc>
          <w:tcPr>
            <w:tcW w:w="1034" w:type="dxa"/>
            <w:vAlign w:val="center"/>
          </w:tcPr>
          <w:p w14:paraId="043DD6AD">
            <w:pPr>
              <w:pStyle w:val="64"/>
              <w:jc w:val="center"/>
              <w:rPr>
                <w:rFonts w:hint="default"/>
              </w:rPr>
            </w:pPr>
            <w:r>
              <w:t>1101102</w:t>
            </w:r>
          </w:p>
        </w:tc>
        <w:tc>
          <w:tcPr>
            <w:tcW w:w="507" w:type="dxa"/>
            <w:vAlign w:val="center"/>
          </w:tcPr>
          <w:p w14:paraId="11259EAA">
            <w:pPr>
              <w:pStyle w:val="64"/>
              <w:jc w:val="center"/>
              <w:rPr>
                <w:rFonts w:hint="default"/>
              </w:rPr>
            </w:pPr>
            <w:r>
              <w:t>7</w:t>
            </w:r>
          </w:p>
        </w:tc>
        <w:tc>
          <w:tcPr>
            <w:tcW w:w="2348" w:type="dxa"/>
            <w:gridSpan w:val="2"/>
            <w:vAlign w:val="center"/>
          </w:tcPr>
          <w:p w14:paraId="692985BC">
            <w:pPr>
              <w:pStyle w:val="64"/>
              <w:jc w:val="center"/>
              <w:rPr>
                <w:rFonts w:hint="default"/>
              </w:rPr>
            </w:pPr>
            <w:r>
              <w:t>数学</w:t>
            </w:r>
          </w:p>
        </w:tc>
        <w:tc>
          <w:tcPr>
            <w:tcW w:w="860" w:type="dxa"/>
            <w:vAlign w:val="center"/>
          </w:tcPr>
          <w:p w14:paraId="56FC8D39">
            <w:pPr>
              <w:pStyle w:val="64"/>
              <w:jc w:val="center"/>
              <w:rPr>
                <w:rFonts w:hint="default"/>
              </w:rPr>
            </w:pPr>
            <w:r>
              <w:t>144</w:t>
            </w:r>
          </w:p>
        </w:tc>
        <w:tc>
          <w:tcPr>
            <w:tcW w:w="480" w:type="dxa"/>
            <w:vAlign w:val="center"/>
          </w:tcPr>
          <w:p w14:paraId="32B56764">
            <w:pPr>
              <w:pStyle w:val="64"/>
              <w:jc w:val="center"/>
              <w:rPr>
                <w:rFonts w:hint="default"/>
              </w:rPr>
            </w:pPr>
            <w:r>
              <w:t>3</w:t>
            </w:r>
          </w:p>
        </w:tc>
        <w:tc>
          <w:tcPr>
            <w:tcW w:w="465" w:type="dxa"/>
            <w:vAlign w:val="center"/>
          </w:tcPr>
          <w:p w14:paraId="7278A1A8">
            <w:pPr>
              <w:pStyle w:val="64"/>
              <w:jc w:val="center"/>
              <w:rPr>
                <w:rFonts w:hint="default"/>
              </w:rPr>
            </w:pPr>
            <w:r>
              <w:t>3</w:t>
            </w:r>
          </w:p>
        </w:tc>
        <w:tc>
          <w:tcPr>
            <w:tcW w:w="540" w:type="dxa"/>
            <w:vAlign w:val="center"/>
          </w:tcPr>
          <w:p w14:paraId="76BC3873">
            <w:pPr>
              <w:pStyle w:val="64"/>
              <w:jc w:val="center"/>
              <w:rPr>
                <w:rFonts w:hint="default"/>
              </w:rPr>
            </w:pPr>
            <w:r>
              <w:t>2</w:t>
            </w:r>
          </w:p>
        </w:tc>
        <w:tc>
          <w:tcPr>
            <w:tcW w:w="495" w:type="dxa"/>
            <w:vAlign w:val="center"/>
          </w:tcPr>
          <w:p w14:paraId="139F1213">
            <w:pPr>
              <w:pStyle w:val="64"/>
              <w:jc w:val="center"/>
              <w:rPr>
                <w:rFonts w:hint="default"/>
              </w:rPr>
            </w:pPr>
          </w:p>
        </w:tc>
        <w:tc>
          <w:tcPr>
            <w:tcW w:w="514" w:type="dxa"/>
            <w:vAlign w:val="center"/>
          </w:tcPr>
          <w:p w14:paraId="34F15202">
            <w:pPr>
              <w:pStyle w:val="64"/>
              <w:jc w:val="center"/>
              <w:rPr>
                <w:rFonts w:hint="default"/>
              </w:rPr>
            </w:pPr>
          </w:p>
        </w:tc>
        <w:tc>
          <w:tcPr>
            <w:tcW w:w="595" w:type="dxa"/>
            <w:tcBorders>
              <w:right w:val="single" w:color="auto" w:sz="4" w:space="0"/>
            </w:tcBorders>
            <w:vAlign w:val="center"/>
          </w:tcPr>
          <w:p w14:paraId="23A92764">
            <w:pPr>
              <w:pStyle w:val="64"/>
              <w:jc w:val="center"/>
              <w:rPr>
                <w:rFonts w:hint="default"/>
              </w:rPr>
            </w:pPr>
          </w:p>
        </w:tc>
        <w:tc>
          <w:tcPr>
            <w:tcW w:w="499" w:type="dxa"/>
            <w:tcBorders>
              <w:right w:val="single" w:color="auto" w:sz="4" w:space="0"/>
            </w:tcBorders>
            <w:vAlign w:val="center"/>
          </w:tcPr>
          <w:p w14:paraId="3A527BB2">
            <w:pPr>
              <w:pStyle w:val="64"/>
              <w:jc w:val="center"/>
              <w:rPr>
                <w:rFonts w:hint="default"/>
              </w:rPr>
            </w:pPr>
            <w:r>
              <w:rPr>
                <w:color w:val="000000" w:themeColor="text1"/>
                <w14:textFill>
                  <w14:solidFill>
                    <w14:schemeClr w14:val="tx1"/>
                  </w14:solidFill>
                </w14:textFill>
              </w:rPr>
              <w:t>★</w:t>
            </w:r>
          </w:p>
        </w:tc>
      </w:tr>
      <w:tr w14:paraId="10EB0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14:paraId="773AA6D8">
            <w:pPr>
              <w:pStyle w:val="64"/>
              <w:jc w:val="center"/>
              <w:rPr>
                <w:rFonts w:hint="default"/>
              </w:rPr>
            </w:pPr>
          </w:p>
        </w:tc>
        <w:tc>
          <w:tcPr>
            <w:tcW w:w="392" w:type="dxa"/>
            <w:vMerge w:val="continue"/>
            <w:tcBorders>
              <w:top w:val="nil"/>
              <w:bottom w:val="nil"/>
            </w:tcBorders>
            <w:vAlign w:val="center"/>
          </w:tcPr>
          <w:p w14:paraId="0721CE68">
            <w:pPr>
              <w:pStyle w:val="64"/>
              <w:jc w:val="center"/>
              <w:rPr>
                <w:rFonts w:hint="default"/>
              </w:rPr>
            </w:pPr>
          </w:p>
        </w:tc>
        <w:tc>
          <w:tcPr>
            <w:tcW w:w="1034" w:type="dxa"/>
            <w:vAlign w:val="center"/>
          </w:tcPr>
          <w:p w14:paraId="5C0F017A">
            <w:pPr>
              <w:pStyle w:val="64"/>
              <w:jc w:val="center"/>
              <w:rPr>
                <w:rFonts w:hint="default"/>
              </w:rPr>
            </w:pPr>
            <w:r>
              <w:t>1101103</w:t>
            </w:r>
          </w:p>
        </w:tc>
        <w:tc>
          <w:tcPr>
            <w:tcW w:w="507" w:type="dxa"/>
            <w:vAlign w:val="center"/>
          </w:tcPr>
          <w:p w14:paraId="4452B89F">
            <w:pPr>
              <w:pStyle w:val="64"/>
              <w:jc w:val="center"/>
              <w:rPr>
                <w:rFonts w:hint="default"/>
              </w:rPr>
            </w:pPr>
            <w:r>
              <w:t>8</w:t>
            </w:r>
          </w:p>
        </w:tc>
        <w:tc>
          <w:tcPr>
            <w:tcW w:w="2348" w:type="dxa"/>
            <w:gridSpan w:val="2"/>
            <w:vAlign w:val="center"/>
          </w:tcPr>
          <w:p w14:paraId="3C68E702">
            <w:pPr>
              <w:pStyle w:val="64"/>
              <w:jc w:val="center"/>
              <w:rPr>
                <w:rFonts w:hint="default"/>
              </w:rPr>
            </w:pPr>
            <w:r>
              <w:t>英语</w:t>
            </w:r>
          </w:p>
        </w:tc>
        <w:tc>
          <w:tcPr>
            <w:tcW w:w="860" w:type="dxa"/>
            <w:vAlign w:val="center"/>
          </w:tcPr>
          <w:p w14:paraId="10C8AF38">
            <w:pPr>
              <w:pStyle w:val="64"/>
              <w:jc w:val="center"/>
              <w:rPr>
                <w:rFonts w:hint="default"/>
              </w:rPr>
            </w:pPr>
            <w:r>
              <w:t>144</w:t>
            </w:r>
          </w:p>
        </w:tc>
        <w:tc>
          <w:tcPr>
            <w:tcW w:w="480" w:type="dxa"/>
            <w:vAlign w:val="center"/>
          </w:tcPr>
          <w:p w14:paraId="4D45D76E">
            <w:pPr>
              <w:pStyle w:val="64"/>
              <w:jc w:val="center"/>
              <w:rPr>
                <w:rFonts w:hint="default"/>
              </w:rPr>
            </w:pPr>
            <w:r>
              <w:t>3</w:t>
            </w:r>
          </w:p>
        </w:tc>
        <w:tc>
          <w:tcPr>
            <w:tcW w:w="465" w:type="dxa"/>
            <w:vAlign w:val="center"/>
          </w:tcPr>
          <w:p w14:paraId="0C31C1F8">
            <w:pPr>
              <w:pStyle w:val="64"/>
              <w:jc w:val="center"/>
              <w:rPr>
                <w:rFonts w:hint="default"/>
              </w:rPr>
            </w:pPr>
            <w:r>
              <w:t>3</w:t>
            </w:r>
          </w:p>
        </w:tc>
        <w:tc>
          <w:tcPr>
            <w:tcW w:w="540" w:type="dxa"/>
            <w:vAlign w:val="center"/>
          </w:tcPr>
          <w:p w14:paraId="3F857B38">
            <w:pPr>
              <w:pStyle w:val="64"/>
              <w:jc w:val="center"/>
              <w:rPr>
                <w:rFonts w:hint="default"/>
              </w:rPr>
            </w:pPr>
            <w:r>
              <w:t>2</w:t>
            </w:r>
          </w:p>
        </w:tc>
        <w:tc>
          <w:tcPr>
            <w:tcW w:w="495" w:type="dxa"/>
            <w:vAlign w:val="center"/>
          </w:tcPr>
          <w:p w14:paraId="495ADA0B">
            <w:pPr>
              <w:pStyle w:val="64"/>
              <w:jc w:val="center"/>
              <w:rPr>
                <w:rFonts w:hint="default"/>
              </w:rPr>
            </w:pPr>
          </w:p>
        </w:tc>
        <w:tc>
          <w:tcPr>
            <w:tcW w:w="514" w:type="dxa"/>
            <w:vAlign w:val="center"/>
          </w:tcPr>
          <w:p w14:paraId="160A45E9">
            <w:pPr>
              <w:pStyle w:val="64"/>
              <w:jc w:val="center"/>
              <w:rPr>
                <w:rFonts w:hint="default"/>
              </w:rPr>
            </w:pPr>
          </w:p>
        </w:tc>
        <w:tc>
          <w:tcPr>
            <w:tcW w:w="595" w:type="dxa"/>
            <w:tcBorders>
              <w:right w:val="single" w:color="auto" w:sz="4" w:space="0"/>
            </w:tcBorders>
            <w:vAlign w:val="center"/>
          </w:tcPr>
          <w:p w14:paraId="663B6A0A">
            <w:pPr>
              <w:pStyle w:val="64"/>
              <w:jc w:val="center"/>
              <w:rPr>
                <w:rFonts w:hint="default"/>
              </w:rPr>
            </w:pPr>
          </w:p>
        </w:tc>
        <w:tc>
          <w:tcPr>
            <w:tcW w:w="499" w:type="dxa"/>
            <w:tcBorders>
              <w:right w:val="single" w:color="auto" w:sz="4" w:space="0"/>
            </w:tcBorders>
            <w:vAlign w:val="center"/>
          </w:tcPr>
          <w:p w14:paraId="393B3F6F">
            <w:pPr>
              <w:pStyle w:val="64"/>
              <w:jc w:val="center"/>
              <w:rPr>
                <w:rFonts w:hint="default"/>
              </w:rPr>
            </w:pPr>
            <w:r>
              <w:rPr>
                <w:color w:val="000000" w:themeColor="text1"/>
                <w14:textFill>
                  <w14:solidFill>
                    <w14:schemeClr w14:val="tx1"/>
                  </w14:solidFill>
                </w14:textFill>
              </w:rPr>
              <w:t>★</w:t>
            </w:r>
          </w:p>
        </w:tc>
      </w:tr>
      <w:tr w14:paraId="6E896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14:paraId="497A5B93">
            <w:pPr>
              <w:pStyle w:val="64"/>
              <w:jc w:val="center"/>
              <w:rPr>
                <w:rFonts w:hint="default"/>
              </w:rPr>
            </w:pPr>
          </w:p>
        </w:tc>
        <w:tc>
          <w:tcPr>
            <w:tcW w:w="392" w:type="dxa"/>
            <w:vMerge w:val="continue"/>
            <w:tcBorders>
              <w:top w:val="nil"/>
              <w:bottom w:val="nil"/>
            </w:tcBorders>
            <w:vAlign w:val="center"/>
          </w:tcPr>
          <w:p w14:paraId="3094912D">
            <w:pPr>
              <w:pStyle w:val="64"/>
              <w:jc w:val="center"/>
              <w:rPr>
                <w:rFonts w:hint="default"/>
              </w:rPr>
            </w:pPr>
          </w:p>
        </w:tc>
        <w:tc>
          <w:tcPr>
            <w:tcW w:w="1034" w:type="dxa"/>
            <w:vAlign w:val="center"/>
          </w:tcPr>
          <w:p w14:paraId="09A32946">
            <w:pPr>
              <w:pStyle w:val="64"/>
              <w:jc w:val="center"/>
              <w:rPr>
                <w:rFonts w:hint="default"/>
              </w:rPr>
            </w:pPr>
            <w:r>
              <w:t>1101108</w:t>
            </w:r>
          </w:p>
        </w:tc>
        <w:tc>
          <w:tcPr>
            <w:tcW w:w="507" w:type="dxa"/>
            <w:vAlign w:val="center"/>
          </w:tcPr>
          <w:p w14:paraId="3987C535">
            <w:pPr>
              <w:pStyle w:val="64"/>
              <w:jc w:val="center"/>
              <w:rPr>
                <w:rFonts w:hint="default"/>
              </w:rPr>
            </w:pPr>
            <w:r>
              <w:t>9</w:t>
            </w:r>
          </w:p>
        </w:tc>
        <w:tc>
          <w:tcPr>
            <w:tcW w:w="2348" w:type="dxa"/>
            <w:gridSpan w:val="2"/>
            <w:vAlign w:val="center"/>
          </w:tcPr>
          <w:p w14:paraId="61A144E9">
            <w:pPr>
              <w:pStyle w:val="64"/>
              <w:jc w:val="center"/>
              <w:rPr>
                <w:rFonts w:hint="default"/>
              </w:rPr>
            </w:pPr>
            <w:r>
              <w:t>历史</w:t>
            </w:r>
          </w:p>
        </w:tc>
        <w:tc>
          <w:tcPr>
            <w:tcW w:w="860" w:type="dxa"/>
            <w:vAlign w:val="center"/>
          </w:tcPr>
          <w:p w14:paraId="50B86AD7">
            <w:pPr>
              <w:pStyle w:val="64"/>
              <w:jc w:val="center"/>
              <w:rPr>
                <w:rFonts w:hint="default"/>
              </w:rPr>
            </w:pPr>
            <w:r>
              <w:t>90</w:t>
            </w:r>
          </w:p>
        </w:tc>
        <w:tc>
          <w:tcPr>
            <w:tcW w:w="480" w:type="dxa"/>
            <w:vAlign w:val="center"/>
          </w:tcPr>
          <w:p w14:paraId="5A6368C1">
            <w:pPr>
              <w:pStyle w:val="64"/>
              <w:jc w:val="center"/>
              <w:rPr>
                <w:rFonts w:hint="default"/>
              </w:rPr>
            </w:pPr>
            <w:r>
              <w:t>2</w:t>
            </w:r>
          </w:p>
        </w:tc>
        <w:tc>
          <w:tcPr>
            <w:tcW w:w="465" w:type="dxa"/>
            <w:vAlign w:val="center"/>
          </w:tcPr>
          <w:p w14:paraId="463618B2">
            <w:pPr>
              <w:pStyle w:val="64"/>
              <w:jc w:val="center"/>
              <w:rPr>
                <w:rFonts w:hint="default"/>
              </w:rPr>
            </w:pPr>
            <w:r>
              <w:t>2</w:t>
            </w:r>
          </w:p>
        </w:tc>
        <w:tc>
          <w:tcPr>
            <w:tcW w:w="540" w:type="dxa"/>
            <w:vAlign w:val="center"/>
          </w:tcPr>
          <w:p w14:paraId="46042063">
            <w:pPr>
              <w:pStyle w:val="64"/>
              <w:jc w:val="center"/>
              <w:rPr>
                <w:rFonts w:hint="default"/>
              </w:rPr>
            </w:pPr>
            <w:r>
              <w:t>1</w:t>
            </w:r>
          </w:p>
        </w:tc>
        <w:tc>
          <w:tcPr>
            <w:tcW w:w="495" w:type="dxa"/>
            <w:vAlign w:val="center"/>
          </w:tcPr>
          <w:p w14:paraId="339435FA">
            <w:pPr>
              <w:pStyle w:val="64"/>
              <w:jc w:val="center"/>
              <w:rPr>
                <w:rFonts w:hint="default"/>
              </w:rPr>
            </w:pPr>
          </w:p>
        </w:tc>
        <w:tc>
          <w:tcPr>
            <w:tcW w:w="514" w:type="dxa"/>
            <w:vAlign w:val="center"/>
          </w:tcPr>
          <w:p w14:paraId="23CBCE34">
            <w:pPr>
              <w:pStyle w:val="64"/>
              <w:jc w:val="center"/>
              <w:rPr>
                <w:rFonts w:hint="default"/>
              </w:rPr>
            </w:pPr>
          </w:p>
        </w:tc>
        <w:tc>
          <w:tcPr>
            <w:tcW w:w="595" w:type="dxa"/>
            <w:tcBorders>
              <w:right w:val="single" w:color="auto" w:sz="4" w:space="0"/>
            </w:tcBorders>
            <w:vAlign w:val="center"/>
          </w:tcPr>
          <w:p w14:paraId="0A40EBB2">
            <w:pPr>
              <w:pStyle w:val="64"/>
              <w:jc w:val="center"/>
              <w:rPr>
                <w:rFonts w:hint="default"/>
              </w:rPr>
            </w:pPr>
          </w:p>
        </w:tc>
        <w:tc>
          <w:tcPr>
            <w:tcW w:w="499" w:type="dxa"/>
            <w:tcBorders>
              <w:right w:val="single" w:color="auto" w:sz="4" w:space="0"/>
            </w:tcBorders>
            <w:vAlign w:val="center"/>
          </w:tcPr>
          <w:p w14:paraId="64524A94">
            <w:pPr>
              <w:pStyle w:val="64"/>
              <w:jc w:val="center"/>
              <w:rPr>
                <w:rFonts w:hint="default"/>
              </w:rPr>
            </w:pPr>
            <w:r>
              <w:rPr>
                <w:color w:val="000000" w:themeColor="text1"/>
                <w14:textFill>
                  <w14:solidFill>
                    <w14:schemeClr w14:val="tx1"/>
                  </w14:solidFill>
                </w14:textFill>
              </w:rPr>
              <w:t>★</w:t>
            </w:r>
          </w:p>
        </w:tc>
      </w:tr>
      <w:tr w14:paraId="11B50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14:paraId="04590DF8">
            <w:pPr>
              <w:pStyle w:val="64"/>
              <w:jc w:val="center"/>
              <w:rPr>
                <w:rFonts w:hint="default"/>
              </w:rPr>
            </w:pPr>
          </w:p>
        </w:tc>
        <w:tc>
          <w:tcPr>
            <w:tcW w:w="392" w:type="dxa"/>
            <w:vMerge w:val="continue"/>
            <w:tcBorders>
              <w:top w:val="nil"/>
              <w:bottom w:val="nil"/>
            </w:tcBorders>
            <w:vAlign w:val="center"/>
          </w:tcPr>
          <w:p w14:paraId="51561360">
            <w:pPr>
              <w:pStyle w:val="64"/>
              <w:jc w:val="center"/>
              <w:rPr>
                <w:rFonts w:hint="default"/>
              </w:rPr>
            </w:pPr>
          </w:p>
        </w:tc>
        <w:tc>
          <w:tcPr>
            <w:tcW w:w="1034" w:type="dxa"/>
            <w:vAlign w:val="center"/>
          </w:tcPr>
          <w:p w14:paraId="24FD61CE">
            <w:pPr>
              <w:pStyle w:val="64"/>
              <w:jc w:val="center"/>
              <w:rPr>
                <w:rFonts w:hint="default"/>
              </w:rPr>
            </w:pPr>
            <w:r>
              <w:t>1101110</w:t>
            </w:r>
          </w:p>
        </w:tc>
        <w:tc>
          <w:tcPr>
            <w:tcW w:w="507" w:type="dxa"/>
            <w:vAlign w:val="center"/>
          </w:tcPr>
          <w:p w14:paraId="4C86EBDE">
            <w:pPr>
              <w:pStyle w:val="64"/>
              <w:jc w:val="center"/>
              <w:rPr>
                <w:rFonts w:hint="default"/>
              </w:rPr>
            </w:pPr>
            <w:r>
              <w:t>10</w:t>
            </w:r>
          </w:p>
        </w:tc>
        <w:tc>
          <w:tcPr>
            <w:tcW w:w="2348" w:type="dxa"/>
            <w:gridSpan w:val="2"/>
            <w:vAlign w:val="center"/>
          </w:tcPr>
          <w:p w14:paraId="52EF2E2E">
            <w:pPr>
              <w:pStyle w:val="64"/>
              <w:jc w:val="center"/>
              <w:rPr>
                <w:rFonts w:hint="default"/>
              </w:rPr>
            </w:pPr>
            <w:r>
              <w:t>信息技术</w:t>
            </w:r>
          </w:p>
        </w:tc>
        <w:tc>
          <w:tcPr>
            <w:tcW w:w="860" w:type="dxa"/>
            <w:vAlign w:val="center"/>
          </w:tcPr>
          <w:p w14:paraId="4360E46B">
            <w:pPr>
              <w:pStyle w:val="64"/>
              <w:jc w:val="center"/>
              <w:rPr>
                <w:rFonts w:hint="default"/>
              </w:rPr>
            </w:pPr>
            <w:r>
              <w:t>108</w:t>
            </w:r>
          </w:p>
        </w:tc>
        <w:tc>
          <w:tcPr>
            <w:tcW w:w="480" w:type="dxa"/>
            <w:vAlign w:val="center"/>
          </w:tcPr>
          <w:p w14:paraId="6C3EAF95">
            <w:pPr>
              <w:pStyle w:val="64"/>
              <w:jc w:val="center"/>
              <w:rPr>
                <w:rFonts w:hint="default"/>
              </w:rPr>
            </w:pPr>
          </w:p>
        </w:tc>
        <w:tc>
          <w:tcPr>
            <w:tcW w:w="465" w:type="dxa"/>
            <w:vAlign w:val="center"/>
          </w:tcPr>
          <w:p w14:paraId="3752653F">
            <w:pPr>
              <w:pStyle w:val="64"/>
              <w:jc w:val="center"/>
              <w:rPr>
                <w:rFonts w:hint="default"/>
              </w:rPr>
            </w:pPr>
          </w:p>
        </w:tc>
        <w:tc>
          <w:tcPr>
            <w:tcW w:w="540" w:type="dxa"/>
            <w:vAlign w:val="center"/>
          </w:tcPr>
          <w:p w14:paraId="2EE40377">
            <w:pPr>
              <w:pStyle w:val="64"/>
              <w:jc w:val="center"/>
              <w:rPr>
                <w:rFonts w:hint="default"/>
              </w:rPr>
            </w:pPr>
            <w:r>
              <w:t>3</w:t>
            </w:r>
          </w:p>
        </w:tc>
        <w:tc>
          <w:tcPr>
            <w:tcW w:w="495" w:type="dxa"/>
            <w:vAlign w:val="center"/>
          </w:tcPr>
          <w:p w14:paraId="611D420D">
            <w:pPr>
              <w:pStyle w:val="64"/>
              <w:jc w:val="center"/>
              <w:rPr>
                <w:rFonts w:hint="default"/>
              </w:rPr>
            </w:pPr>
            <w:r>
              <w:t>3</w:t>
            </w:r>
          </w:p>
        </w:tc>
        <w:tc>
          <w:tcPr>
            <w:tcW w:w="514" w:type="dxa"/>
            <w:vAlign w:val="center"/>
          </w:tcPr>
          <w:p w14:paraId="43913B3D">
            <w:pPr>
              <w:pStyle w:val="64"/>
              <w:jc w:val="center"/>
              <w:rPr>
                <w:rFonts w:hint="default"/>
              </w:rPr>
            </w:pPr>
          </w:p>
        </w:tc>
        <w:tc>
          <w:tcPr>
            <w:tcW w:w="595" w:type="dxa"/>
            <w:tcBorders>
              <w:right w:val="single" w:color="auto" w:sz="4" w:space="0"/>
            </w:tcBorders>
            <w:vAlign w:val="center"/>
          </w:tcPr>
          <w:p w14:paraId="14DF417E">
            <w:pPr>
              <w:pStyle w:val="64"/>
              <w:jc w:val="center"/>
              <w:rPr>
                <w:rFonts w:hint="default"/>
              </w:rPr>
            </w:pPr>
          </w:p>
        </w:tc>
        <w:tc>
          <w:tcPr>
            <w:tcW w:w="499" w:type="dxa"/>
            <w:tcBorders>
              <w:right w:val="single" w:color="auto" w:sz="4" w:space="0"/>
            </w:tcBorders>
            <w:vAlign w:val="center"/>
          </w:tcPr>
          <w:p w14:paraId="25A2C79F">
            <w:pPr>
              <w:pStyle w:val="64"/>
              <w:jc w:val="center"/>
              <w:rPr>
                <w:rFonts w:hint="default"/>
              </w:rPr>
            </w:pPr>
            <w:r>
              <w:rPr>
                <w:color w:val="000000" w:themeColor="text1"/>
                <w14:textFill>
                  <w14:solidFill>
                    <w14:schemeClr w14:val="tx1"/>
                  </w14:solidFill>
                </w14:textFill>
              </w:rPr>
              <w:t>★</w:t>
            </w:r>
          </w:p>
        </w:tc>
      </w:tr>
      <w:tr w14:paraId="25B31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14:paraId="0F01E79B">
            <w:pPr>
              <w:pStyle w:val="64"/>
              <w:jc w:val="center"/>
              <w:rPr>
                <w:rFonts w:hint="default"/>
              </w:rPr>
            </w:pPr>
          </w:p>
        </w:tc>
        <w:tc>
          <w:tcPr>
            <w:tcW w:w="392" w:type="dxa"/>
            <w:vMerge w:val="continue"/>
            <w:tcBorders>
              <w:top w:val="nil"/>
              <w:bottom w:val="nil"/>
            </w:tcBorders>
            <w:vAlign w:val="center"/>
          </w:tcPr>
          <w:p w14:paraId="62BD00C6">
            <w:pPr>
              <w:pStyle w:val="64"/>
              <w:jc w:val="center"/>
              <w:rPr>
                <w:rFonts w:hint="default"/>
              </w:rPr>
            </w:pPr>
          </w:p>
        </w:tc>
        <w:tc>
          <w:tcPr>
            <w:tcW w:w="1034" w:type="dxa"/>
            <w:vAlign w:val="center"/>
          </w:tcPr>
          <w:p w14:paraId="4AED4A79">
            <w:pPr>
              <w:pStyle w:val="64"/>
              <w:jc w:val="center"/>
              <w:rPr>
                <w:rFonts w:hint="default"/>
              </w:rPr>
            </w:pPr>
            <w:r>
              <w:t>1101114</w:t>
            </w:r>
          </w:p>
        </w:tc>
        <w:tc>
          <w:tcPr>
            <w:tcW w:w="507" w:type="dxa"/>
            <w:vAlign w:val="center"/>
          </w:tcPr>
          <w:p w14:paraId="7ED5739B">
            <w:pPr>
              <w:pStyle w:val="64"/>
              <w:jc w:val="center"/>
              <w:rPr>
                <w:rFonts w:hint="default"/>
              </w:rPr>
            </w:pPr>
            <w:r>
              <w:t>11</w:t>
            </w:r>
          </w:p>
        </w:tc>
        <w:tc>
          <w:tcPr>
            <w:tcW w:w="2348" w:type="dxa"/>
            <w:gridSpan w:val="2"/>
            <w:vAlign w:val="center"/>
          </w:tcPr>
          <w:p w14:paraId="273EE814">
            <w:pPr>
              <w:pStyle w:val="64"/>
              <w:jc w:val="center"/>
              <w:rPr>
                <w:rFonts w:hint="default"/>
              </w:rPr>
            </w:pPr>
            <w:r>
              <w:t>体育与健康</w:t>
            </w:r>
          </w:p>
        </w:tc>
        <w:tc>
          <w:tcPr>
            <w:tcW w:w="860" w:type="dxa"/>
            <w:vAlign w:val="center"/>
          </w:tcPr>
          <w:p w14:paraId="681925FD">
            <w:pPr>
              <w:pStyle w:val="64"/>
              <w:jc w:val="center"/>
              <w:rPr>
                <w:rFonts w:hint="default"/>
              </w:rPr>
            </w:pPr>
            <w:r>
              <w:t>144</w:t>
            </w:r>
          </w:p>
        </w:tc>
        <w:tc>
          <w:tcPr>
            <w:tcW w:w="480" w:type="dxa"/>
            <w:vAlign w:val="center"/>
          </w:tcPr>
          <w:p w14:paraId="407724AF">
            <w:pPr>
              <w:pStyle w:val="64"/>
              <w:jc w:val="center"/>
              <w:rPr>
                <w:rFonts w:hint="default"/>
              </w:rPr>
            </w:pPr>
            <w:r>
              <w:t>2</w:t>
            </w:r>
          </w:p>
        </w:tc>
        <w:tc>
          <w:tcPr>
            <w:tcW w:w="465" w:type="dxa"/>
            <w:vAlign w:val="center"/>
          </w:tcPr>
          <w:p w14:paraId="52BE3C5F">
            <w:pPr>
              <w:pStyle w:val="64"/>
              <w:jc w:val="center"/>
              <w:rPr>
                <w:rFonts w:hint="default"/>
              </w:rPr>
            </w:pPr>
            <w:r>
              <w:t>2</w:t>
            </w:r>
          </w:p>
        </w:tc>
        <w:tc>
          <w:tcPr>
            <w:tcW w:w="540" w:type="dxa"/>
            <w:vAlign w:val="center"/>
          </w:tcPr>
          <w:p w14:paraId="4D254BFA">
            <w:pPr>
              <w:pStyle w:val="64"/>
              <w:jc w:val="center"/>
              <w:rPr>
                <w:rFonts w:hint="default"/>
              </w:rPr>
            </w:pPr>
            <w:r>
              <w:t>2</w:t>
            </w:r>
          </w:p>
        </w:tc>
        <w:tc>
          <w:tcPr>
            <w:tcW w:w="495" w:type="dxa"/>
            <w:vAlign w:val="center"/>
          </w:tcPr>
          <w:p w14:paraId="672C32B6">
            <w:pPr>
              <w:pStyle w:val="64"/>
              <w:jc w:val="center"/>
              <w:rPr>
                <w:rFonts w:hint="default"/>
              </w:rPr>
            </w:pPr>
            <w:r>
              <w:t>2</w:t>
            </w:r>
          </w:p>
        </w:tc>
        <w:tc>
          <w:tcPr>
            <w:tcW w:w="514" w:type="dxa"/>
            <w:vAlign w:val="center"/>
          </w:tcPr>
          <w:p w14:paraId="3CE6A2E0">
            <w:pPr>
              <w:pStyle w:val="64"/>
              <w:jc w:val="center"/>
              <w:rPr>
                <w:rFonts w:hint="default"/>
              </w:rPr>
            </w:pPr>
          </w:p>
        </w:tc>
        <w:tc>
          <w:tcPr>
            <w:tcW w:w="595" w:type="dxa"/>
            <w:tcBorders>
              <w:right w:val="single" w:color="auto" w:sz="4" w:space="0"/>
            </w:tcBorders>
            <w:vAlign w:val="center"/>
          </w:tcPr>
          <w:p w14:paraId="776D15DD">
            <w:pPr>
              <w:pStyle w:val="64"/>
              <w:jc w:val="center"/>
              <w:rPr>
                <w:rFonts w:hint="default"/>
              </w:rPr>
            </w:pPr>
          </w:p>
        </w:tc>
        <w:tc>
          <w:tcPr>
            <w:tcW w:w="499" w:type="dxa"/>
            <w:tcBorders>
              <w:right w:val="single" w:color="auto" w:sz="4" w:space="0"/>
            </w:tcBorders>
            <w:vAlign w:val="center"/>
          </w:tcPr>
          <w:p w14:paraId="02801DA0">
            <w:pPr>
              <w:pStyle w:val="64"/>
              <w:jc w:val="center"/>
              <w:rPr>
                <w:rFonts w:hint="default"/>
              </w:rPr>
            </w:pPr>
            <w:r>
              <w:rPr>
                <w:color w:val="000000" w:themeColor="text1"/>
                <w14:textFill>
                  <w14:solidFill>
                    <w14:schemeClr w14:val="tx1"/>
                  </w14:solidFill>
                </w14:textFill>
              </w:rPr>
              <w:t>★</w:t>
            </w:r>
          </w:p>
        </w:tc>
      </w:tr>
      <w:tr w14:paraId="5C860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14:paraId="168B6F44">
            <w:pPr>
              <w:pStyle w:val="64"/>
              <w:jc w:val="center"/>
              <w:rPr>
                <w:rFonts w:hint="default"/>
              </w:rPr>
            </w:pPr>
          </w:p>
        </w:tc>
        <w:tc>
          <w:tcPr>
            <w:tcW w:w="392" w:type="dxa"/>
            <w:vMerge w:val="continue"/>
            <w:tcBorders>
              <w:top w:val="nil"/>
              <w:bottom w:val="nil"/>
            </w:tcBorders>
            <w:vAlign w:val="center"/>
          </w:tcPr>
          <w:p w14:paraId="32CF086C">
            <w:pPr>
              <w:pStyle w:val="64"/>
              <w:jc w:val="center"/>
              <w:rPr>
                <w:rFonts w:hint="default"/>
              </w:rPr>
            </w:pPr>
          </w:p>
        </w:tc>
        <w:tc>
          <w:tcPr>
            <w:tcW w:w="1034" w:type="dxa"/>
            <w:vAlign w:val="center"/>
          </w:tcPr>
          <w:p w14:paraId="68D225B3">
            <w:pPr>
              <w:pStyle w:val="64"/>
              <w:jc w:val="center"/>
              <w:rPr>
                <w:rFonts w:hint="default"/>
              </w:rPr>
            </w:pPr>
            <w:r>
              <w:t>1101120</w:t>
            </w:r>
          </w:p>
        </w:tc>
        <w:tc>
          <w:tcPr>
            <w:tcW w:w="507" w:type="dxa"/>
            <w:vAlign w:val="center"/>
          </w:tcPr>
          <w:p w14:paraId="4B2F3204">
            <w:pPr>
              <w:pStyle w:val="64"/>
              <w:jc w:val="center"/>
              <w:rPr>
                <w:rFonts w:hint="default"/>
              </w:rPr>
            </w:pPr>
            <w:r>
              <w:t>12</w:t>
            </w:r>
          </w:p>
        </w:tc>
        <w:tc>
          <w:tcPr>
            <w:tcW w:w="2348" w:type="dxa"/>
            <w:gridSpan w:val="2"/>
            <w:vAlign w:val="center"/>
          </w:tcPr>
          <w:p w14:paraId="22F0DFC4">
            <w:pPr>
              <w:pStyle w:val="64"/>
              <w:jc w:val="center"/>
              <w:rPr>
                <w:rFonts w:hint="default"/>
              </w:rPr>
            </w:pPr>
            <w:r>
              <w:t>艺术</w:t>
            </w:r>
          </w:p>
        </w:tc>
        <w:tc>
          <w:tcPr>
            <w:tcW w:w="860" w:type="dxa"/>
            <w:vAlign w:val="center"/>
          </w:tcPr>
          <w:p w14:paraId="39DA5007">
            <w:pPr>
              <w:pStyle w:val="64"/>
              <w:jc w:val="center"/>
              <w:rPr>
                <w:rFonts w:hint="default"/>
              </w:rPr>
            </w:pPr>
            <w:r>
              <w:t>54</w:t>
            </w:r>
          </w:p>
        </w:tc>
        <w:tc>
          <w:tcPr>
            <w:tcW w:w="480" w:type="dxa"/>
            <w:vAlign w:val="center"/>
          </w:tcPr>
          <w:p w14:paraId="7340039C">
            <w:pPr>
              <w:pStyle w:val="64"/>
              <w:jc w:val="center"/>
              <w:rPr>
                <w:rFonts w:hint="default"/>
              </w:rPr>
            </w:pPr>
            <w:r>
              <w:t>1</w:t>
            </w:r>
          </w:p>
        </w:tc>
        <w:tc>
          <w:tcPr>
            <w:tcW w:w="465" w:type="dxa"/>
            <w:vAlign w:val="center"/>
          </w:tcPr>
          <w:p w14:paraId="3CDCF9D2">
            <w:pPr>
              <w:pStyle w:val="64"/>
              <w:jc w:val="center"/>
              <w:rPr>
                <w:rFonts w:hint="default"/>
              </w:rPr>
            </w:pPr>
            <w:r>
              <w:t>1</w:t>
            </w:r>
          </w:p>
        </w:tc>
        <w:tc>
          <w:tcPr>
            <w:tcW w:w="540" w:type="dxa"/>
            <w:vAlign w:val="center"/>
          </w:tcPr>
          <w:p w14:paraId="1D3E07DC">
            <w:pPr>
              <w:pStyle w:val="64"/>
              <w:jc w:val="center"/>
              <w:rPr>
                <w:rFonts w:hint="default"/>
              </w:rPr>
            </w:pPr>
            <w:r>
              <w:t>1</w:t>
            </w:r>
          </w:p>
        </w:tc>
        <w:tc>
          <w:tcPr>
            <w:tcW w:w="495" w:type="dxa"/>
            <w:vAlign w:val="center"/>
          </w:tcPr>
          <w:p w14:paraId="3CB8F324">
            <w:pPr>
              <w:pStyle w:val="64"/>
              <w:jc w:val="center"/>
              <w:rPr>
                <w:rFonts w:hint="default"/>
              </w:rPr>
            </w:pPr>
          </w:p>
        </w:tc>
        <w:tc>
          <w:tcPr>
            <w:tcW w:w="514" w:type="dxa"/>
            <w:vAlign w:val="center"/>
          </w:tcPr>
          <w:p w14:paraId="195A5C5C">
            <w:pPr>
              <w:pStyle w:val="64"/>
              <w:jc w:val="center"/>
              <w:rPr>
                <w:rFonts w:hint="default"/>
              </w:rPr>
            </w:pPr>
          </w:p>
        </w:tc>
        <w:tc>
          <w:tcPr>
            <w:tcW w:w="595" w:type="dxa"/>
            <w:tcBorders>
              <w:right w:val="single" w:color="auto" w:sz="4" w:space="0"/>
            </w:tcBorders>
            <w:vAlign w:val="center"/>
          </w:tcPr>
          <w:p w14:paraId="527315EA">
            <w:pPr>
              <w:pStyle w:val="64"/>
              <w:jc w:val="center"/>
              <w:rPr>
                <w:rFonts w:hint="default"/>
              </w:rPr>
            </w:pPr>
          </w:p>
        </w:tc>
        <w:tc>
          <w:tcPr>
            <w:tcW w:w="499" w:type="dxa"/>
            <w:tcBorders>
              <w:right w:val="single" w:color="auto" w:sz="4" w:space="0"/>
            </w:tcBorders>
            <w:vAlign w:val="center"/>
          </w:tcPr>
          <w:p w14:paraId="5C7492EF">
            <w:pPr>
              <w:pStyle w:val="64"/>
              <w:jc w:val="center"/>
              <w:rPr>
                <w:rFonts w:hint="default"/>
              </w:rPr>
            </w:pPr>
            <w:r>
              <w:rPr>
                <w:color w:val="000000" w:themeColor="text1"/>
                <w14:textFill>
                  <w14:solidFill>
                    <w14:schemeClr w14:val="tx1"/>
                  </w14:solidFill>
                </w14:textFill>
              </w:rPr>
              <w:t>★</w:t>
            </w:r>
          </w:p>
        </w:tc>
      </w:tr>
      <w:tr w14:paraId="65D63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14:paraId="68DF036A">
            <w:pPr>
              <w:pStyle w:val="64"/>
              <w:jc w:val="center"/>
              <w:rPr>
                <w:rFonts w:hint="default"/>
              </w:rPr>
            </w:pPr>
          </w:p>
        </w:tc>
        <w:tc>
          <w:tcPr>
            <w:tcW w:w="392" w:type="dxa"/>
            <w:vMerge w:val="continue"/>
            <w:tcBorders>
              <w:top w:val="nil"/>
              <w:bottom w:val="single" w:color="auto" w:sz="4" w:space="0"/>
            </w:tcBorders>
            <w:vAlign w:val="center"/>
          </w:tcPr>
          <w:p w14:paraId="68A2A28C">
            <w:pPr>
              <w:pStyle w:val="64"/>
              <w:jc w:val="center"/>
              <w:rPr>
                <w:rFonts w:hint="default"/>
              </w:rPr>
            </w:pPr>
          </w:p>
        </w:tc>
        <w:tc>
          <w:tcPr>
            <w:tcW w:w="3889" w:type="dxa"/>
            <w:gridSpan w:val="4"/>
            <w:tcBorders>
              <w:bottom w:val="single" w:color="auto" w:sz="4" w:space="0"/>
            </w:tcBorders>
            <w:vAlign w:val="center"/>
          </w:tcPr>
          <w:p w14:paraId="653DF70B">
            <w:pPr>
              <w:pStyle w:val="64"/>
              <w:jc w:val="center"/>
              <w:rPr>
                <w:rFonts w:hint="default"/>
              </w:rPr>
            </w:pPr>
            <w:r>
              <w:t>公共基础必修课合计</w:t>
            </w:r>
          </w:p>
        </w:tc>
        <w:tc>
          <w:tcPr>
            <w:tcW w:w="860" w:type="dxa"/>
            <w:tcBorders>
              <w:bottom w:val="single" w:color="auto" w:sz="4" w:space="0"/>
            </w:tcBorders>
            <w:vAlign w:val="center"/>
          </w:tcPr>
          <w:p w14:paraId="162ED44E">
            <w:pPr>
              <w:pStyle w:val="64"/>
              <w:jc w:val="center"/>
              <w:rPr>
                <w:rFonts w:hint="default"/>
              </w:rPr>
            </w:pPr>
            <w:r>
              <w:t>1062</w:t>
            </w:r>
          </w:p>
        </w:tc>
        <w:tc>
          <w:tcPr>
            <w:tcW w:w="480" w:type="dxa"/>
            <w:tcBorders>
              <w:bottom w:val="single" w:color="auto" w:sz="4" w:space="0"/>
            </w:tcBorders>
            <w:vAlign w:val="center"/>
          </w:tcPr>
          <w:p w14:paraId="31DF9413">
            <w:pPr>
              <w:pStyle w:val="64"/>
              <w:jc w:val="center"/>
              <w:rPr>
                <w:rFonts w:hint="default"/>
              </w:rPr>
            </w:pPr>
            <w:r>
              <w:t>16</w:t>
            </w:r>
          </w:p>
        </w:tc>
        <w:tc>
          <w:tcPr>
            <w:tcW w:w="465" w:type="dxa"/>
            <w:tcBorders>
              <w:bottom w:val="single" w:color="auto" w:sz="4" w:space="0"/>
            </w:tcBorders>
            <w:vAlign w:val="center"/>
          </w:tcPr>
          <w:p w14:paraId="7D75EC36">
            <w:pPr>
              <w:pStyle w:val="64"/>
              <w:jc w:val="center"/>
              <w:rPr>
                <w:rFonts w:hint="default"/>
              </w:rPr>
            </w:pPr>
            <w:r>
              <w:t>16</w:t>
            </w:r>
          </w:p>
        </w:tc>
        <w:tc>
          <w:tcPr>
            <w:tcW w:w="540" w:type="dxa"/>
            <w:tcBorders>
              <w:bottom w:val="single" w:color="auto" w:sz="4" w:space="0"/>
            </w:tcBorders>
            <w:vAlign w:val="center"/>
          </w:tcPr>
          <w:p w14:paraId="3612E8DB">
            <w:pPr>
              <w:pStyle w:val="64"/>
              <w:jc w:val="center"/>
              <w:rPr>
                <w:rFonts w:hint="default"/>
              </w:rPr>
            </w:pPr>
            <w:r>
              <w:t>16</w:t>
            </w:r>
          </w:p>
        </w:tc>
        <w:tc>
          <w:tcPr>
            <w:tcW w:w="495" w:type="dxa"/>
            <w:tcBorders>
              <w:bottom w:val="single" w:color="auto" w:sz="4" w:space="0"/>
            </w:tcBorders>
            <w:vAlign w:val="center"/>
          </w:tcPr>
          <w:p w14:paraId="58A64A64">
            <w:pPr>
              <w:pStyle w:val="64"/>
              <w:jc w:val="center"/>
              <w:rPr>
                <w:rFonts w:hint="default"/>
              </w:rPr>
            </w:pPr>
            <w:r>
              <w:t>9</w:t>
            </w:r>
          </w:p>
        </w:tc>
        <w:tc>
          <w:tcPr>
            <w:tcW w:w="514" w:type="dxa"/>
            <w:tcBorders>
              <w:bottom w:val="single" w:color="auto" w:sz="4" w:space="0"/>
            </w:tcBorders>
            <w:vAlign w:val="center"/>
          </w:tcPr>
          <w:p w14:paraId="6AF2CDEB">
            <w:pPr>
              <w:pStyle w:val="64"/>
              <w:jc w:val="center"/>
              <w:rPr>
                <w:rFonts w:hint="default"/>
              </w:rPr>
            </w:pPr>
            <w:r>
              <w:t>2</w:t>
            </w:r>
          </w:p>
        </w:tc>
        <w:tc>
          <w:tcPr>
            <w:tcW w:w="595" w:type="dxa"/>
            <w:tcBorders>
              <w:bottom w:val="single" w:color="auto" w:sz="4" w:space="0"/>
              <w:right w:val="single" w:color="auto" w:sz="4" w:space="0"/>
            </w:tcBorders>
            <w:vAlign w:val="center"/>
          </w:tcPr>
          <w:p w14:paraId="5CA20BB5">
            <w:pPr>
              <w:pStyle w:val="64"/>
              <w:jc w:val="center"/>
              <w:rPr>
                <w:rFonts w:hint="default"/>
              </w:rPr>
            </w:pPr>
            <w:r>
              <w:t>0</w:t>
            </w:r>
          </w:p>
        </w:tc>
        <w:tc>
          <w:tcPr>
            <w:tcW w:w="499" w:type="dxa"/>
            <w:tcBorders>
              <w:bottom w:val="single" w:color="auto" w:sz="4" w:space="0"/>
              <w:right w:val="single" w:color="auto" w:sz="4" w:space="0"/>
            </w:tcBorders>
            <w:vAlign w:val="center"/>
          </w:tcPr>
          <w:p w14:paraId="44EDBBBF">
            <w:pPr>
              <w:pStyle w:val="64"/>
              <w:jc w:val="center"/>
              <w:rPr>
                <w:rFonts w:hint="default"/>
              </w:rPr>
            </w:pPr>
          </w:p>
        </w:tc>
      </w:tr>
      <w:tr w14:paraId="09A15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14:paraId="58FEAE62">
            <w:pPr>
              <w:pStyle w:val="64"/>
              <w:jc w:val="center"/>
              <w:rPr>
                <w:rFonts w:hint="default"/>
              </w:rPr>
            </w:pPr>
          </w:p>
        </w:tc>
        <w:tc>
          <w:tcPr>
            <w:tcW w:w="392" w:type="dxa"/>
            <w:vMerge w:val="restart"/>
            <w:tcBorders>
              <w:top w:val="single" w:color="auto" w:sz="4" w:space="0"/>
              <w:bottom w:val="nil"/>
            </w:tcBorders>
            <w:vAlign w:val="center"/>
          </w:tcPr>
          <w:p w14:paraId="766D2BE5">
            <w:pPr>
              <w:pStyle w:val="64"/>
              <w:jc w:val="center"/>
              <w:rPr>
                <w:rFonts w:hint="default"/>
              </w:rPr>
            </w:pPr>
          </w:p>
          <w:p w14:paraId="7C6D2057">
            <w:pPr>
              <w:pStyle w:val="64"/>
              <w:jc w:val="center"/>
              <w:rPr>
                <w:rFonts w:hint="default"/>
              </w:rPr>
            </w:pPr>
            <w:r>
              <w:t>选修</w:t>
            </w:r>
          </w:p>
        </w:tc>
        <w:tc>
          <w:tcPr>
            <w:tcW w:w="1034" w:type="dxa"/>
            <w:tcBorders>
              <w:top w:val="single" w:color="auto" w:sz="4" w:space="0"/>
            </w:tcBorders>
            <w:vAlign w:val="center"/>
          </w:tcPr>
          <w:p w14:paraId="73E458AB">
            <w:pPr>
              <w:pStyle w:val="64"/>
              <w:jc w:val="center"/>
              <w:rPr>
                <w:rFonts w:hint="default"/>
              </w:rPr>
            </w:pPr>
            <w:r>
              <w:t>1101206</w:t>
            </w:r>
          </w:p>
        </w:tc>
        <w:tc>
          <w:tcPr>
            <w:tcW w:w="507" w:type="dxa"/>
            <w:tcBorders>
              <w:top w:val="single" w:color="auto" w:sz="4" w:space="0"/>
            </w:tcBorders>
            <w:vAlign w:val="center"/>
          </w:tcPr>
          <w:p w14:paraId="23C8AFCB">
            <w:pPr>
              <w:pStyle w:val="64"/>
              <w:jc w:val="center"/>
              <w:rPr>
                <w:rFonts w:hint="default"/>
              </w:rPr>
            </w:pPr>
            <w:r>
              <w:t>1</w:t>
            </w:r>
          </w:p>
        </w:tc>
        <w:tc>
          <w:tcPr>
            <w:tcW w:w="2348" w:type="dxa"/>
            <w:gridSpan w:val="2"/>
            <w:tcBorders>
              <w:top w:val="single" w:color="auto" w:sz="4" w:space="0"/>
            </w:tcBorders>
            <w:vAlign w:val="center"/>
          </w:tcPr>
          <w:p w14:paraId="060A8C4C">
            <w:pPr>
              <w:pStyle w:val="64"/>
              <w:jc w:val="center"/>
              <w:rPr>
                <w:rFonts w:hint="default"/>
              </w:rPr>
            </w:pPr>
            <w:r>
              <w:t>安全教育</w:t>
            </w:r>
          </w:p>
        </w:tc>
        <w:tc>
          <w:tcPr>
            <w:tcW w:w="860" w:type="dxa"/>
            <w:tcBorders>
              <w:top w:val="single" w:color="auto" w:sz="4" w:space="0"/>
            </w:tcBorders>
            <w:vAlign w:val="center"/>
          </w:tcPr>
          <w:p w14:paraId="3E4D270D">
            <w:pPr>
              <w:pStyle w:val="64"/>
              <w:jc w:val="center"/>
              <w:rPr>
                <w:rFonts w:hint="default"/>
              </w:rPr>
            </w:pPr>
            <w:r>
              <w:t>36</w:t>
            </w:r>
          </w:p>
        </w:tc>
        <w:tc>
          <w:tcPr>
            <w:tcW w:w="480" w:type="dxa"/>
            <w:tcBorders>
              <w:top w:val="single" w:color="auto" w:sz="4" w:space="0"/>
            </w:tcBorders>
            <w:vAlign w:val="center"/>
          </w:tcPr>
          <w:p w14:paraId="0823A7A9">
            <w:pPr>
              <w:pStyle w:val="64"/>
              <w:jc w:val="center"/>
              <w:rPr>
                <w:rFonts w:hint="default"/>
              </w:rPr>
            </w:pPr>
            <w:r>
              <w:t>1</w:t>
            </w:r>
          </w:p>
        </w:tc>
        <w:tc>
          <w:tcPr>
            <w:tcW w:w="465" w:type="dxa"/>
            <w:tcBorders>
              <w:top w:val="single" w:color="auto" w:sz="4" w:space="0"/>
            </w:tcBorders>
            <w:vAlign w:val="center"/>
          </w:tcPr>
          <w:p w14:paraId="7F68D376">
            <w:pPr>
              <w:pStyle w:val="64"/>
              <w:jc w:val="center"/>
              <w:rPr>
                <w:rFonts w:hint="default"/>
              </w:rPr>
            </w:pPr>
            <w:r>
              <w:t>1</w:t>
            </w:r>
          </w:p>
        </w:tc>
        <w:tc>
          <w:tcPr>
            <w:tcW w:w="540" w:type="dxa"/>
            <w:tcBorders>
              <w:top w:val="single" w:color="auto" w:sz="4" w:space="0"/>
            </w:tcBorders>
            <w:vAlign w:val="center"/>
          </w:tcPr>
          <w:p w14:paraId="2C9E587E">
            <w:pPr>
              <w:pStyle w:val="64"/>
              <w:jc w:val="center"/>
              <w:rPr>
                <w:rFonts w:hint="default"/>
              </w:rPr>
            </w:pPr>
          </w:p>
        </w:tc>
        <w:tc>
          <w:tcPr>
            <w:tcW w:w="495" w:type="dxa"/>
            <w:tcBorders>
              <w:top w:val="single" w:color="auto" w:sz="4" w:space="0"/>
            </w:tcBorders>
            <w:vAlign w:val="center"/>
          </w:tcPr>
          <w:p w14:paraId="3F7123F1">
            <w:pPr>
              <w:pStyle w:val="64"/>
              <w:jc w:val="center"/>
              <w:rPr>
                <w:rFonts w:hint="default"/>
              </w:rPr>
            </w:pPr>
          </w:p>
        </w:tc>
        <w:tc>
          <w:tcPr>
            <w:tcW w:w="514" w:type="dxa"/>
            <w:tcBorders>
              <w:top w:val="single" w:color="auto" w:sz="4" w:space="0"/>
            </w:tcBorders>
            <w:vAlign w:val="center"/>
          </w:tcPr>
          <w:p w14:paraId="70F48A5E">
            <w:pPr>
              <w:pStyle w:val="64"/>
              <w:jc w:val="center"/>
              <w:rPr>
                <w:rFonts w:hint="default"/>
              </w:rPr>
            </w:pPr>
          </w:p>
        </w:tc>
        <w:tc>
          <w:tcPr>
            <w:tcW w:w="595" w:type="dxa"/>
            <w:tcBorders>
              <w:top w:val="single" w:color="auto" w:sz="4" w:space="0"/>
              <w:right w:val="single" w:color="auto" w:sz="4" w:space="0"/>
            </w:tcBorders>
            <w:vAlign w:val="center"/>
          </w:tcPr>
          <w:p w14:paraId="1BBA442B">
            <w:pPr>
              <w:pStyle w:val="64"/>
              <w:jc w:val="center"/>
              <w:rPr>
                <w:rFonts w:hint="default"/>
              </w:rPr>
            </w:pPr>
          </w:p>
        </w:tc>
        <w:tc>
          <w:tcPr>
            <w:tcW w:w="499" w:type="dxa"/>
            <w:tcBorders>
              <w:top w:val="single" w:color="auto" w:sz="4" w:space="0"/>
              <w:right w:val="single" w:color="auto" w:sz="4" w:space="0"/>
            </w:tcBorders>
            <w:vAlign w:val="center"/>
          </w:tcPr>
          <w:p w14:paraId="6E3C3E00">
            <w:pPr>
              <w:pStyle w:val="64"/>
              <w:jc w:val="center"/>
              <w:rPr>
                <w:rFonts w:hint="default"/>
              </w:rPr>
            </w:pPr>
          </w:p>
        </w:tc>
      </w:tr>
      <w:tr w14:paraId="1518B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14:paraId="0B83BEA4">
            <w:pPr>
              <w:pStyle w:val="64"/>
              <w:jc w:val="center"/>
              <w:rPr>
                <w:rFonts w:hint="default"/>
              </w:rPr>
            </w:pPr>
          </w:p>
        </w:tc>
        <w:tc>
          <w:tcPr>
            <w:tcW w:w="392" w:type="dxa"/>
            <w:vMerge w:val="continue"/>
            <w:tcBorders>
              <w:top w:val="nil"/>
              <w:bottom w:val="nil"/>
            </w:tcBorders>
            <w:vAlign w:val="center"/>
          </w:tcPr>
          <w:p w14:paraId="071DC3FE">
            <w:pPr>
              <w:pStyle w:val="64"/>
              <w:jc w:val="center"/>
              <w:rPr>
                <w:rFonts w:hint="default"/>
              </w:rPr>
            </w:pPr>
          </w:p>
        </w:tc>
        <w:tc>
          <w:tcPr>
            <w:tcW w:w="1034" w:type="dxa"/>
            <w:vAlign w:val="center"/>
          </w:tcPr>
          <w:p w14:paraId="6346072A">
            <w:pPr>
              <w:pStyle w:val="64"/>
              <w:jc w:val="center"/>
              <w:rPr>
                <w:rFonts w:hint="default"/>
              </w:rPr>
            </w:pPr>
            <w:r>
              <w:t>1101220</w:t>
            </w:r>
          </w:p>
        </w:tc>
        <w:tc>
          <w:tcPr>
            <w:tcW w:w="507" w:type="dxa"/>
            <w:vAlign w:val="center"/>
          </w:tcPr>
          <w:p w14:paraId="37B1F422">
            <w:pPr>
              <w:pStyle w:val="64"/>
              <w:jc w:val="center"/>
              <w:rPr>
                <w:rFonts w:hint="default"/>
              </w:rPr>
            </w:pPr>
            <w:r>
              <w:t>2</w:t>
            </w:r>
          </w:p>
        </w:tc>
        <w:tc>
          <w:tcPr>
            <w:tcW w:w="2348" w:type="dxa"/>
            <w:gridSpan w:val="2"/>
            <w:vAlign w:val="center"/>
          </w:tcPr>
          <w:p w14:paraId="197D282E">
            <w:pPr>
              <w:pStyle w:val="64"/>
              <w:jc w:val="center"/>
              <w:rPr>
                <w:rFonts w:hint="default"/>
              </w:rPr>
            </w:pPr>
            <w:r>
              <w:t>创新创业</w:t>
            </w:r>
          </w:p>
        </w:tc>
        <w:tc>
          <w:tcPr>
            <w:tcW w:w="860" w:type="dxa"/>
            <w:vAlign w:val="center"/>
          </w:tcPr>
          <w:p w14:paraId="62AEA47B">
            <w:pPr>
              <w:pStyle w:val="64"/>
              <w:jc w:val="center"/>
              <w:rPr>
                <w:rFonts w:hint="default"/>
              </w:rPr>
            </w:pPr>
            <w:r>
              <w:t>54</w:t>
            </w:r>
          </w:p>
        </w:tc>
        <w:tc>
          <w:tcPr>
            <w:tcW w:w="480" w:type="dxa"/>
            <w:vAlign w:val="center"/>
          </w:tcPr>
          <w:p w14:paraId="725921BF">
            <w:pPr>
              <w:pStyle w:val="64"/>
              <w:jc w:val="center"/>
              <w:rPr>
                <w:rFonts w:hint="default"/>
              </w:rPr>
            </w:pPr>
          </w:p>
        </w:tc>
        <w:tc>
          <w:tcPr>
            <w:tcW w:w="465" w:type="dxa"/>
            <w:vAlign w:val="center"/>
          </w:tcPr>
          <w:p w14:paraId="7BF701A8">
            <w:pPr>
              <w:pStyle w:val="64"/>
              <w:jc w:val="center"/>
              <w:rPr>
                <w:rFonts w:hint="default"/>
              </w:rPr>
            </w:pPr>
          </w:p>
        </w:tc>
        <w:tc>
          <w:tcPr>
            <w:tcW w:w="540" w:type="dxa"/>
            <w:vAlign w:val="center"/>
          </w:tcPr>
          <w:p w14:paraId="53B50EA2">
            <w:pPr>
              <w:pStyle w:val="64"/>
              <w:jc w:val="center"/>
              <w:rPr>
                <w:rFonts w:hint="default"/>
              </w:rPr>
            </w:pPr>
            <w:r>
              <w:t>2</w:t>
            </w:r>
          </w:p>
        </w:tc>
        <w:tc>
          <w:tcPr>
            <w:tcW w:w="495" w:type="dxa"/>
            <w:vAlign w:val="center"/>
          </w:tcPr>
          <w:p w14:paraId="49C5213F">
            <w:pPr>
              <w:pStyle w:val="64"/>
              <w:jc w:val="center"/>
              <w:rPr>
                <w:rFonts w:hint="default"/>
              </w:rPr>
            </w:pPr>
            <w:r>
              <w:t>1</w:t>
            </w:r>
          </w:p>
        </w:tc>
        <w:tc>
          <w:tcPr>
            <w:tcW w:w="514" w:type="dxa"/>
            <w:vAlign w:val="center"/>
          </w:tcPr>
          <w:p w14:paraId="260E1238">
            <w:pPr>
              <w:pStyle w:val="64"/>
              <w:jc w:val="center"/>
              <w:rPr>
                <w:rFonts w:hint="default"/>
              </w:rPr>
            </w:pPr>
          </w:p>
        </w:tc>
        <w:tc>
          <w:tcPr>
            <w:tcW w:w="595" w:type="dxa"/>
            <w:tcBorders>
              <w:right w:val="single" w:color="auto" w:sz="4" w:space="0"/>
            </w:tcBorders>
            <w:vAlign w:val="center"/>
          </w:tcPr>
          <w:p w14:paraId="4C20ED29">
            <w:pPr>
              <w:pStyle w:val="64"/>
              <w:jc w:val="center"/>
              <w:rPr>
                <w:rFonts w:hint="default"/>
              </w:rPr>
            </w:pPr>
          </w:p>
        </w:tc>
        <w:tc>
          <w:tcPr>
            <w:tcW w:w="499" w:type="dxa"/>
            <w:tcBorders>
              <w:right w:val="single" w:color="auto" w:sz="4" w:space="0"/>
            </w:tcBorders>
            <w:vAlign w:val="center"/>
          </w:tcPr>
          <w:p w14:paraId="28C81C22">
            <w:pPr>
              <w:pStyle w:val="64"/>
              <w:jc w:val="center"/>
              <w:rPr>
                <w:rFonts w:hint="default"/>
              </w:rPr>
            </w:pPr>
          </w:p>
        </w:tc>
      </w:tr>
      <w:tr w14:paraId="7DB6C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726" w:type="dxa"/>
            <w:vMerge w:val="continue"/>
            <w:tcBorders>
              <w:left w:val="single" w:color="auto" w:sz="4" w:space="0"/>
            </w:tcBorders>
            <w:vAlign w:val="center"/>
          </w:tcPr>
          <w:p w14:paraId="66BFD4CB">
            <w:pPr>
              <w:pStyle w:val="64"/>
              <w:jc w:val="center"/>
              <w:rPr>
                <w:rFonts w:hint="default"/>
              </w:rPr>
            </w:pPr>
          </w:p>
        </w:tc>
        <w:tc>
          <w:tcPr>
            <w:tcW w:w="392" w:type="dxa"/>
            <w:vMerge w:val="continue"/>
            <w:tcBorders>
              <w:top w:val="nil"/>
              <w:bottom w:val="nil"/>
            </w:tcBorders>
            <w:vAlign w:val="center"/>
          </w:tcPr>
          <w:p w14:paraId="25C4874A">
            <w:pPr>
              <w:pStyle w:val="64"/>
              <w:jc w:val="center"/>
              <w:rPr>
                <w:rFonts w:hint="default"/>
              </w:rPr>
            </w:pPr>
          </w:p>
        </w:tc>
        <w:tc>
          <w:tcPr>
            <w:tcW w:w="1034" w:type="dxa"/>
            <w:vAlign w:val="center"/>
          </w:tcPr>
          <w:p w14:paraId="6D3807CD">
            <w:pPr>
              <w:pStyle w:val="64"/>
              <w:jc w:val="center"/>
              <w:rPr>
                <w:rFonts w:hint="default"/>
              </w:rPr>
            </w:pPr>
            <w:r>
              <w:t>1101221</w:t>
            </w:r>
          </w:p>
        </w:tc>
        <w:tc>
          <w:tcPr>
            <w:tcW w:w="507" w:type="dxa"/>
            <w:vAlign w:val="center"/>
          </w:tcPr>
          <w:p w14:paraId="40D5515F">
            <w:pPr>
              <w:pStyle w:val="64"/>
              <w:jc w:val="center"/>
              <w:rPr>
                <w:rFonts w:hint="default"/>
              </w:rPr>
            </w:pPr>
            <w:r>
              <w:t>3</w:t>
            </w:r>
          </w:p>
        </w:tc>
        <w:tc>
          <w:tcPr>
            <w:tcW w:w="1502" w:type="dxa"/>
            <w:vAlign w:val="center"/>
          </w:tcPr>
          <w:p w14:paraId="446A3E08">
            <w:pPr>
              <w:pStyle w:val="64"/>
              <w:jc w:val="center"/>
              <w:rPr>
                <w:rFonts w:hint="default"/>
              </w:rPr>
            </w:pPr>
            <w:r>
              <w:t>物理</w:t>
            </w:r>
          </w:p>
        </w:tc>
        <w:tc>
          <w:tcPr>
            <w:tcW w:w="846" w:type="dxa"/>
            <w:vMerge w:val="restart"/>
            <w:tcBorders>
              <w:bottom w:val="nil"/>
            </w:tcBorders>
            <w:vAlign w:val="center"/>
          </w:tcPr>
          <w:p w14:paraId="525AC25D">
            <w:pPr>
              <w:pStyle w:val="64"/>
              <w:jc w:val="center"/>
              <w:rPr>
                <w:rFonts w:hint="default"/>
              </w:rPr>
            </w:pPr>
            <w:r>
              <w:t>二选一</w:t>
            </w:r>
          </w:p>
        </w:tc>
        <w:tc>
          <w:tcPr>
            <w:tcW w:w="860" w:type="dxa"/>
            <w:vAlign w:val="center"/>
          </w:tcPr>
          <w:p w14:paraId="229FE79B">
            <w:pPr>
              <w:pStyle w:val="64"/>
              <w:jc w:val="center"/>
              <w:rPr>
                <w:rFonts w:hint="default"/>
              </w:rPr>
            </w:pPr>
            <w:r>
              <w:t>36</w:t>
            </w:r>
          </w:p>
        </w:tc>
        <w:tc>
          <w:tcPr>
            <w:tcW w:w="480" w:type="dxa"/>
            <w:vAlign w:val="center"/>
          </w:tcPr>
          <w:p w14:paraId="49D615D2">
            <w:pPr>
              <w:pStyle w:val="64"/>
              <w:jc w:val="center"/>
              <w:rPr>
                <w:rFonts w:hint="default"/>
              </w:rPr>
            </w:pPr>
            <w:r>
              <w:t>2</w:t>
            </w:r>
          </w:p>
        </w:tc>
        <w:tc>
          <w:tcPr>
            <w:tcW w:w="465" w:type="dxa"/>
            <w:vAlign w:val="center"/>
          </w:tcPr>
          <w:p w14:paraId="5AF40B5A">
            <w:pPr>
              <w:pStyle w:val="64"/>
              <w:jc w:val="center"/>
              <w:rPr>
                <w:rFonts w:hint="default"/>
              </w:rPr>
            </w:pPr>
          </w:p>
        </w:tc>
        <w:tc>
          <w:tcPr>
            <w:tcW w:w="540" w:type="dxa"/>
            <w:vAlign w:val="center"/>
          </w:tcPr>
          <w:p w14:paraId="32AD8180">
            <w:pPr>
              <w:pStyle w:val="64"/>
              <w:jc w:val="center"/>
              <w:rPr>
                <w:rFonts w:hint="default"/>
              </w:rPr>
            </w:pPr>
          </w:p>
        </w:tc>
        <w:tc>
          <w:tcPr>
            <w:tcW w:w="495" w:type="dxa"/>
            <w:vAlign w:val="center"/>
          </w:tcPr>
          <w:p w14:paraId="7077257D">
            <w:pPr>
              <w:pStyle w:val="64"/>
              <w:jc w:val="center"/>
              <w:rPr>
                <w:rFonts w:hint="default"/>
              </w:rPr>
            </w:pPr>
          </w:p>
        </w:tc>
        <w:tc>
          <w:tcPr>
            <w:tcW w:w="514" w:type="dxa"/>
            <w:vAlign w:val="center"/>
          </w:tcPr>
          <w:p w14:paraId="33A93930">
            <w:pPr>
              <w:pStyle w:val="64"/>
              <w:jc w:val="center"/>
              <w:rPr>
                <w:rFonts w:hint="default"/>
              </w:rPr>
            </w:pPr>
          </w:p>
        </w:tc>
        <w:tc>
          <w:tcPr>
            <w:tcW w:w="595" w:type="dxa"/>
            <w:tcBorders>
              <w:right w:val="single" w:color="auto" w:sz="4" w:space="0"/>
            </w:tcBorders>
            <w:vAlign w:val="center"/>
          </w:tcPr>
          <w:p w14:paraId="733FB14D">
            <w:pPr>
              <w:pStyle w:val="64"/>
              <w:jc w:val="center"/>
              <w:rPr>
                <w:rFonts w:hint="default"/>
              </w:rPr>
            </w:pPr>
          </w:p>
        </w:tc>
        <w:tc>
          <w:tcPr>
            <w:tcW w:w="499" w:type="dxa"/>
            <w:tcBorders>
              <w:right w:val="single" w:color="auto" w:sz="4" w:space="0"/>
            </w:tcBorders>
            <w:vAlign w:val="center"/>
          </w:tcPr>
          <w:p w14:paraId="35F526CD">
            <w:pPr>
              <w:pStyle w:val="64"/>
              <w:jc w:val="center"/>
              <w:rPr>
                <w:rFonts w:hint="default"/>
              </w:rPr>
            </w:pPr>
          </w:p>
        </w:tc>
      </w:tr>
      <w:tr w14:paraId="6F6F2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14:paraId="063C61BF">
            <w:pPr>
              <w:pStyle w:val="64"/>
              <w:jc w:val="center"/>
              <w:rPr>
                <w:rFonts w:hint="default"/>
              </w:rPr>
            </w:pPr>
          </w:p>
        </w:tc>
        <w:tc>
          <w:tcPr>
            <w:tcW w:w="392" w:type="dxa"/>
            <w:vMerge w:val="continue"/>
            <w:tcBorders>
              <w:top w:val="nil"/>
              <w:bottom w:val="nil"/>
            </w:tcBorders>
            <w:vAlign w:val="center"/>
          </w:tcPr>
          <w:p w14:paraId="3ED04093">
            <w:pPr>
              <w:pStyle w:val="64"/>
              <w:jc w:val="center"/>
              <w:rPr>
                <w:rFonts w:hint="default"/>
              </w:rPr>
            </w:pPr>
          </w:p>
        </w:tc>
        <w:tc>
          <w:tcPr>
            <w:tcW w:w="1034" w:type="dxa"/>
            <w:vAlign w:val="center"/>
          </w:tcPr>
          <w:p w14:paraId="7B8F285D">
            <w:pPr>
              <w:pStyle w:val="64"/>
              <w:jc w:val="center"/>
              <w:rPr>
                <w:rFonts w:hint="default"/>
              </w:rPr>
            </w:pPr>
            <w:r>
              <w:t>1101227</w:t>
            </w:r>
          </w:p>
        </w:tc>
        <w:tc>
          <w:tcPr>
            <w:tcW w:w="507" w:type="dxa"/>
            <w:vAlign w:val="center"/>
          </w:tcPr>
          <w:p w14:paraId="77A34E86">
            <w:pPr>
              <w:pStyle w:val="64"/>
              <w:jc w:val="center"/>
              <w:rPr>
                <w:rFonts w:hint="default"/>
              </w:rPr>
            </w:pPr>
            <w:r>
              <w:t>4</w:t>
            </w:r>
          </w:p>
        </w:tc>
        <w:tc>
          <w:tcPr>
            <w:tcW w:w="1502" w:type="dxa"/>
            <w:vAlign w:val="center"/>
          </w:tcPr>
          <w:p w14:paraId="1B3E9194">
            <w:pPr>
              <w:pStyle w:val="64"/>
              <w:jc w:val="center"/>
              <w:rPr>
                <w:rFonts w:hint="default"/>
              </w:rPr>
            </w:pPr>
            <w:r>
              <w:t>化学</w:t>
            </w:r>
          </w:p>
        </w:tc>
        <w:tc>
          <w:tcPr>
            <w:tcW w:w="846" w:type="dxa"/>
            <w:vMerge w:val="continue"/>
            <w:tcBorders>
              <w:top w:val="nil"/>
            </w:tcBorders>
            <w:vAlign w:val="center"/>
          </w:tcPr>
          <w:p w14:paraId="32B17F26">
            <w:pPr>
              <w:pStyle w:val="64"/>
              <w:jc w:val="center"/>
              <w:rPr>
                <w:rFonts w:hint="default"/>
              </w:rPr>
            </w:pPr>
          </w:p>
        </w:tc>
        <w:tc>
          <w:tcPr>
            <w:tcW w:w="860" w:type="dxa"/>
            <w:vAlign w:val="center"/>
          </w:tcPr>
          <w:p w14:paraId="7777358D">
            <w:pPr>
              <w:pStyle w:val="64"/>
              <w:jc w:val="center"/>
              <w:rPr>
                <w:rFonts w:hint="default"/>
              </w:rPr>
            </w:pPr>
            <w:r>
              <w:t>36</w:t>
            </w:r>
          </w:p>
        </w:tc>
        <w:tc>
          <w:tcPr>
            <w:tcW w:w="480" w:type="dxa"/>
            <w:vAlign w:val="center"/>
          </w:tcPr>
          <w:p w14:paraId="53053D66">
            <w:pPr>
              <w:pStyle w:val="64"/>
              <w:jc w:val="center"/>
              <w:rPr>
                <w:rFonts w:hint="default"/>
              </w:rPr>
            </w:pPr>
            <w:r>
              <w:t>2</w:t>
            </w:r>
          </w:p>
        </w:tc>
        <w:tc>
          <w:tcPr>
            <w:tcW w:w="465" w:type="dxa"/>
            <w:vAlign w:val="center"/>
          </w:tcPr>
          <w:p w14:paraId="6B908D82">
            <w:pPr>
              <w:pStyle w:val="64"/>
              <w:jc w:val="center"/>
              <w:rPr>
                <w:rFonts w:hint="default"/>
              </w:rPr>
            </w:pPr>
          </w:p>
        </w:tc>
        <w:tc>
          <w:tcPr>
            <w:tcW w:w="540" w:type="dxa"/>
            <w:vAlign w:val="center"/>
          </w:tcPr>
          <w:p w14:paraId="7B5CACD3">
            <w:pPr>
              <w:pStyle w:val="64"/>
              <w:jc w:val="center"/>
              <w:rPr>
                <w:rFonts w:hint="default"/>
              </w:rPr>
            </w:pPr>
          </w:p>
        </w:tc>
        <w:tc>
          <w:tcPr>
            <w:tcW w:w="495" w:type="dxa"/>
            <w:vAlign w:val="center"/>
          </w:tcPr>
          <w:p w14:paraId="3DBE5B3A">
            <w:pPr>
              <w:pStyle w:val="64"/>
              <w:jc w:val="center"/>
              <w:rPr>
                <w:rFonts w:hint="default"/>
              </w:rPr>
            </w:pPr>
          </w:p>
        </w:tc>
        <w:tc>
          <w:tcPr>
            <w:tcW w:w="514" w:type="dxa"/>
            <w:vAlign w:val="center"/>
          </w:tcPr>
          <w:p w14:paraId="7C9980CA">
            <w:pPr>
              <w:pStyle w:val="64"/>
              <w:jc w:val="center"/>
              <w:rPr>
                <w:rFonts w:hint="default"/>
              </w:rPr>
            </w:pPr>
          </w:p>
        </w:tc>
        <w:tc>
          <w:tcPr>
            <w:tcW w:w="595" w:type="dxa"/>
            <w:tcBorders>
              <w:right w:val="single" w:color="auto" w:sz="4" w:space="0"/>
            </w:tcBorders>
            <w:vAlign w:val="center"/>
          </w:tcPr>
          <w:p w14:paraId="5E51E537">
            <w:pPr>
              <w:pStyle w:val="64"/>
              <w:jc w:val="center"/>
              <w:rPr>
                <w:rFonts w:hint="default"/>
              </w:rPr>
            </w:pPr>
          </w:p>
        </w:tc>
        <w:tc>
          <w:tcPr>
            <w:tcW w:w="499" w:type="dxa"/>
            <w:tcBorders>
              <w:right w:val="single" w:color="auto" w:sz="4" w:space="0"/>
            </w:tcBorders>
            <w:vAlign w:val="center"/>
          </w:tcPr>
          <w:p w14:paraId="0ABA6689">
            <w:pPr>
              <w:pStyle w:val="64"/>
              <w:jc w:val="center"/>
              <w:rPr>
                <w:rFonts w:hint="default"/>
              </w:rPr>
            </w:pPr>
          </w:p>
        </w:tc>
      </w:tr>
      <w:tr w14:paraId="79583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14:paraId="7F385F7B">
            <w:pPr>
              <w:pStyle w:val="64"/>
              <w:jc w:val="center"/>
              <w:rPr>
                <w:rFonts w:hint="default"/>
              </w:rPr>
            </w:pPr>
          </w:p>
        </w:tc>
        <w:tc>
          <w:tcPr>
            <w:tcW w:w="392" w:type="dxa"/>
            <w:vMerge w:val="continue"/>
            <w:tcBorders>
              <w:top w:val="nil"/>
              <w:bottom w:val="nil"/>
            </w:tcBorders>
            <w:vAlign w:val="center"/>
          </w:tcPr>
          <w:p w14:paraId="5B840A3E">
            <w:pPr>
              <w:pStyle w:val="64"/>
              <w:jc w:val="center"/>
              <w:rPr>
                <w:rFonts w:hint="default"/>
              </w:rPr>
            </w:pPr>
          </w:p>
        </w:tc>
        <w:tc>
          <w:tcPr>
            <w:tcW w:w="1034" w:type="dxa"/>
            <w:vAlign w:val="center"/>
          </w:tcPr>
          <w:p w14:paraId="619E159D">
            <w:pPr>
              <w:pStyle w:val="64"/>
              <w:jc w:val="center"/>
              <w:rPr>
                <w:rFonts w:hint="default"/>
              </w:rPr>
            </w:pPr>
            <w:r>
              <w:t>1101330</w:t>
            </w:r>
          </w:p>
        </w:tc>
        <w:tc>
          <w:tcPr>
            <w:tcW w:w="507" w:type="dxa"/>
            <w:vAlign w:val="center"/>
          </w:tcPr>
          <w:p w14:paraId="33D7C6D5">
            <w:pPr>
              <w:pStyle w:val="64"/>
              <w:jc w:val="center"/>
              <w:rPr>
                <w:rFonts w:hint="default"/>
              </w:rPr>
            </w:pPr>
            <w:r>
              <w:t>5</w:t>
            </w:r>
          </w:p>
        </w:tc>
        <w:tc>
          <w:tcPr>
            <w:tcW w:w="1502" w:type="dxa"/>
            <w:vAlign w:val="center"/>
          </w:tcPr>
          <w:p w14:paraId="76139D3C">
            <w:pPr>
              <w:pStyle w:val="64"/>
              <w:jc w:val="center"/>
              <w:rPr>
                <w:rFonts w:hint="default"/>
              </w:rPr>
            </w:pPr>
            <w:r>
              <w:t>职业素养</w:t>
            </w:r>
          </w:p>
        </w:tc>
        <w:tc>
          <w:tcPr>
            <w:tcW w:w="846" w:type="dxa"/>
            <w:vMerge w:val="restart"/>
            <w:tcBorders>
              <w:bottom w:val="nil"/>
            </w:tcBorders>
            <w:vAlign w:val="center"/>
          </w:tcPr>
          <w:p w14:paraId="39EA902D">
            <w:pPr>
              <w:pStyle w:val="64"/>
              <w:jc w:val="center"/>
              <w:rPr>
                <w:rFonts w:hint="default"/>
              </w:rPr>
            </w:pPr>
            <w:r>
              <w:t>三选一</w:t>
            </w:r>
          </w:p>
        </w:tc>
        <w:tc>
          <w:tcPr>
            <w:tcW w:w="860" w:type="dxa"/>
            <w:vAlign w:val="center"/>
          </w:tcPr>
          <w:p w14:paraId="518379D2">
            <w:pPr>
              <w:pStyle w:val="64"/>
              <w:jc w:val="center"/>
              <w:rPr>
                <w:rFonts w:hint="default"/>
              </w:rPr>
            </w:pPr>
            <w:r>
              <w:t>18</w:t>
            </w:r>
          </w:p>
        </w:tc>
        <w:tc>
          <w:tcPr>
            <w:tcW w:w="480" w:type="dxa"/>
            <w:vAlign w:val="center"/>
          </w:tcPr>
          <w:p w14:paraId="138500CD">
            <w:pPr>
              <w:pStyle w:val="64"/>
              <w:jc w:val="center"/>
              <w:rPr>
                <w:rFonts w:hint="default"/>
                <w:color w:val="0000FF"/>
              </w:rPr>
            </w:pPr>
          </w:p>
        </w:tc>
        <w:tc>
          <w:tcPr>
            <w:tcW w:w="465" w:type="dxa"/>
            <w:vAlign w:val="center"/>
          </w:tcPr>
          <w:p w14:paraId="5239A37E">
            <w:pPr>
              <w:pStyle w:val="64"/>
              <w:jc w:val="center"/>
              <w:rPr>
                <w:rFonts w:hint="default"/>
              </w:rPr>
            </w:pPr>
          </w:p>
        </w:tc>
        <w:tc>
          <w:tcPr>
            <w:tcW w:w="540" w:type="dxa"/>
            <w:vAlign w:val="center"/>
          </w:tcPr>
          <w:p w14:paraId="393CFD11">
            <w:pPr>
              <w:pStyle w:val="64"/>
              <w:jc w:val="center"/>
              <w:rPr>
                <w:rFonts w:hint="default"/>
              </w:rPr>
            </w:pPr>
          </w:p>
        </w:tc>
        <w:tc>
          <w:tcPr>
            <w:tcW w:w="495" w:type="dxa"/>
            <w:vAlign w:val="center"/>
          </w:tcPr>
          <w:p w14:paraId="486B2ED6">
            <w:pPr>
              <w:pStyle w:val="64"/>
              <w:jc w:val="center"/>
              <w:rPr>
                <w:rFonts w:hint="default"/>
              </w:rPr>
            </w:pPr>
          </w:p>
        </w:tc>
        <w:tc>
          <w:tcPr>
            <w:tcW w:w="514" w:type="dxa"/>
            <w:vAlign w:val="center"/>
          </w:tcPr>
          <w:p w14:paraId="1D09BFF6">
            <w:pPr>
              <w:pStyle w:val="64"/>
              <w:jc w:val="center"/>
              <w:rPr>
                <w:rFonts w:hint="default"/>
              </w:rPr>
            </w:pPr>
            <w:r>
              <w:t>1</w:t>
            </w:r>
          </w:p>
        </w:tc>
        <w:tc>
          <w:tcPr>
            <w:tcW w:w="595" w:type="dxa"/>
            <w:tcBorders>
              <w:right w:val="single" w:color="auto" w:sz="4" w:space="0"/>
            </w:tcBorders>
            <w:vAlign w:val="center"/>
          </w:tcPr>
          <w:p w14:paraId="300FC273">
            <w:pPr>
              <w:pStyle w:val="64"/>
              <w:jc w:val="center"/>
              <w:rPr>
                <w:rFonts w:hint="default"/>
              </w:rPr>
            </w:pPr>
          </w:p>
        </w:tc>
        <w:tc>
          <w:tcPr>
            <w:tcW w:w="499" w:type="dxa"/>
            <w:tcBorders>
              <w:right w:val="single" w:color="auto" w:sz="4" w:space="0"/>
            </w:tcBorders>
            <w:vAlign w:val="center"/>
          </w:tcPr>
          <w:p w14:paraId="78C728CD">
            <w:pPr>
              <w:pStyle w:val="64"/>
              <w:jc w:val="center"/>
              <w:rPr>
                <w:rFonts w:hint="default"/>
              </w:rPr>
            </w:pPr>
          </w:p>
        </w:tc>
      </w:tr>
      <w:tr w14:paraId="7C80A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14:paraId="259A4471">
            <w:pPr>
              <w:pStyle w:val="64"/>
              <w:jc w:val="center"/>
              <w:rPr>
                <w:rFonts w:hint="default"/>
              </w:rPr>
            </w:pPr>
          </w:p>
        </w:tc>
        <w:tc>
          <w:tcPr>
            <w:tcW w:w="392" w:type="dxa"/>
            <w:vMerge w:val="continue"/>
            <w:tcBorders>
              <w:top w:val="nil"/>
              <w:bottom w:val="nil"/>
            </w:tcBorders>
            <w:vAlign w:val="center"/>
          </w:tcPr>
          <w:p w14:paraId="4F3220BC">
            <w:pPr>
              <w:pStyle w:val="64"/>
              <w:jc w:val="center"/>
              <w:rPr>
                <w:rFonts w:hint="default"/>
              </w:rPr>
            </w:pPr>
          </w:p>
        </w:tc>
        <w:tc>
          <w:tcPr>
            <w:tcW w:w="1034" w:type="dxa"/>
            <w:vAlign w:val="center"/>
          </w:tcPr>
          <w:p w14:paraId="158E2093">
            <w:pPr>
              <w:pStyle w:val="64"/>
              <w:jc w:val="center"/>
              <w:rPr>
                <w:rFonts w:hint="default"/>
              </w:rPr>
            </w:pPr>
            <w:r>
              <w:t>1101245</w:t>
            </w:r>
          </w:p>
        </w:tc>
        <w:tc>
          <w:tcPr>
            <w:tcW w:w="507" w:type="dxa"/>
            <w:vAlign w:val="center"/>
          </w:tcPr>
          <w:p w14:paraId="20B6D2C9">
            <w:pPr>
              <w:pStyle w:val="64"/>
              <w:jc w:val="center"/>
              <w:rPr>
                <w:rFonts w:hint="default"/>
              </w:rPr>
            </w:pPr>
            <w:r>
              <w:t>6</w:t>
            </w:r>
          </w:p>
        </w:tc>
        <w:tc>
          <w:tcPr>
            <w:tcW w:w="1502" w:type="dxa"/>
            <w:vAlign w:val="center"/>
          </w:tcPr>
          <w:p w14:paraId="099437A3">
            <w:pPr>
              <w:pStyle w:val="64"/>
              <w:jc w:val="center"/>
              <w:rPr>
                <w:rFonts w:hint="default"/>
              </w:rPr>
            </w:pPr>
            <w:r>
              <w:t>演讲与口才</w:t>
            </w:r>
          </w:p>
        </w:tc>
        <w:tc>
          <w:tcPr>
            <w:tcW w:w="846" w:type="dxa"/>
            <w:vMerge w:val="continue"/>
            <w:tcBorders>
              <w:top w:val="nil"/>
              <w:bottom w:val="nil"/>
            </w:tcBorders>
            <w:vAlign w:val="center"/>
          </w:tcPr>
          <w:p w14:paraId="3982EBB7">
            <w:pPr>
              <w:pStyle w:val="64"/>
              <w:jc w:val="center"/>
              <w:rPr>
                <w:rFonts w:hint="default"/>
              </w:rPr>
            </w:pPr>
          </w:p>
        </w:tc>
        <w:tc>
          <w:tcPr>
            <w:tcW w:w="860" w:type="dxa"/>
            <w:vAlign w:val="center"/>
          </w:tcPr>
          <w:p w14:paraId="59A8C356">
            <w:pPr>
              <w:pStyle w:val="64"/>
              <w:jc w:val="center"/>
              <w:rPr>
                <w:rFonts w:hint="default"/>
              </w:rPr>
            </w:pPr>
            <w:r>
              <w:t>18</w:t>
            </w:r>
          </w:p>
        </w:tc>
        <w:tc>
          <w:tcPr>
            <w:tcW w:w="480" w:type="dxa"/>
            <w:vAlign w:val="center"/>
          </w:tcPr>
          <w:p w14:paraId="42C3CA96">
            <w:pPr>
              <w:pStyle w:val="64"/>
              <w:jc w:val="center"/>
              <w:rPr>
                <w:rFonts w:hint="default"/>
                <w:color w:val="0000FF"/>
              </w:rPr>
            </w:pPr>
          </w:p>
        </w:tc>
        <w:tc>
          <w:tcPr>
            <w:tcW w:w="465" w:type="dxa"/>
            <w:vAlign w:val="center"/>
          </w:tcPr>
          <w:p w14:paraId="3CA00B45">
            <w:pPr>
              <w:pStyle w:val="64"/>
              <w:jc w:val="center"/>
              <w:rPr>
                <w:rFonts w:hint="default"/>
              </w:rPr>
            </w:pPr>
          </w:p>
        </w:tc>
        <w:tc>
          <w:tcPr>
            <w:tcW w:w="540" w:type="dxa"/>
            <w:vAlign w:val="center"/>
          </w:tcPr>
          <w:p w14:paraId="58173215">
            <w:pPr>
              <w:pStyle w:val="64"/>
              <w:jc w:val="center"/>
              <w:rPr>
                <w:rFonts w:hint="default"/>
              </w:rPr>
            </w:pPr>
          </w:p>
        </w:tc>
        <w:tc>
          <w:tcPr>
            <w:tcW w:w="495" w:type="dxa"/>
            <w:vAlign w:val="center"/>
          </w:tcPr>
          <w:p w14:paraId="100AC757">
            <w:pPr>
              <w:pStyle w:val="64"/>
              <w:jc w:val="center"/>
              <w:rPr>
                <w:rFonts w:hint="default"/>
              </w:rPr>
            </w:pPr>
          </w:p>
        </w:tc>
        <w:tc>
          <w:tcPr>
            <w:tcW w:w="514" w:type="dxa"/>
            <w:vAlign w:val="center"/>
          </w:tcPr>
          <w:p w14:paraId="3C6D5B14">
            <w:pPr>
              <w:pStyle w:val="64"/>
              <w:jc w:val="center"/>
              <w:rPr>
                <w:rFonts w:hint="default"/>
              </w:rPr>
            </w:pPr>
            <w:r>
              <w:t>1</w:t>
            </w:r>
          </w:p>
        </w:tc>
        <w:tc>
          <w:tcPr>
            <w:tcW w:w="595" w:type="dxa"/>
            <w:tcBorders>
              <w:right w:val="single" w:color="auto" w:sz="4" w:space="0"/>
            </w:tcBorders>
            <w:vAlign w:val="center"/>
          </w:tcPr>
          <w:p w14:paraId="69772234">
            <w:pPr>
              <w:pStyle w:val="64"/>
              <w:jc w:val="center"/>
              <w:rPr>
                <w:rFonts w:hint="default"/>
              </w:rPr>
            </w:pPr>
          </w:p>
        </w:tc>
        <w:tc>
          <w:tcPr>
            <w:tcW w:w="499" w:type="dxa"/>
            <w:tcBorders>
              <w:right w:val="single" w:color="auto" w:sz="4" w:space="0"/>
            </w:tcBorders>
            <w:vAlign w:val="center"/>
          </w:tcPr>
          <w:p w14:paraId="70A89135">
            <w:pPr>
              <w:pStyle w:val="64"/>
              <w:jc w:val="center"/>
              <w:rPr>
                <w:rFonts w:hint="default"/>
              </w:rPr>
            </w:pPr>
          </w:p>
        </w:tc>
      </w:tr>
      <w:tr w14:paraId="4E75E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14:paraId="63B122B3">
            <w:pPr>
              <w:pStyle w:val="64"/>
              <w:jc w:val="center"/>
              <w:rPr>
                <w:rFonts w:hint="default"/>
              </w:rPr>
            </w:pPr>
          </w:p>
        </w:tc>
        <w:tc>
          <w:tcPr>
            <w:tcW w:w="392" w:type="dxa"/>
            <w:vMerge w:val="continue"/>
            <w:tcBorders>
              <w:top w:val="nil"/>
              <w:bottom w:val="nil"/>
            </w:tcBorders>
            <w:vAlign w:val="center"/>
          </w:tcPr>
          <w:p w14:paraId="7B41700A">
            <w:pPr>
              <w:pStyle w:val="64"/>
              <w:jc w:val="center"/>
              <w:rPr>
                <w:rFonts w:hint="default"/>
              </w:rPr>
            </w:pPr>
          </w:p>
        </w:tc>
        <w:tc>
          <w:tcPr>
            <w:tcW w:w="1034" w:type="dxa"/>
            <w:vAlign w:val="center"/>
          </w:tcPr>
          <w:p w14:paraId="6DF06EDB">
            <w:pPr>
              <w:pStyle w:val="64"/>
              <w:jc w:val="center"/>
              <w:rPr>
                <w:rFonts w:hint="default"/>
              </w:rPr>
            </w:pPr>
            <w:r>
              <w:t>1101226</w:t>
            </w:r>
          </w:p>
        </w:tc>
        <w:tc>
          <w:tcPr>
            <w:tcW w:w="507" w:type="dxa"/>
            <w:vAlign w:val="center"/>
          </w:tcPr>
          <w:p w14:paraId="3E351F3F">
            <w:pPr>
              <w:pStyle w:val="64"/>
              <w:jc w:val="center"/>
              <w:rPr>
                <w:rFonts w:hint="default"/>
              </w:rPr>
            </w:pPr>
            <w:r>
              <w:t>7</w:t>
            </w:r>
          </w:p>
        </w:tc>
        <w:tc>
          <w:tcPr>
            <w:tcW w:w="1502" w:type="dxa"/>
            <w:vAlign w:val="center"/>
          </w:tcPr>
          <w:p w14:paraId="51CEFA9F">
            <w:pPr>
              <w:pStyle w:val="64"/>
              <w:jc w:val="center"/>
              <w:rPr>
                <w:rFonts w:hint="default"/>
              </w:rPr>
            </w:pPr>
            <w:r>
              <w:t>企业文化理念</w:t>
            </w:r>
          </w:p>
        </w:tc>
        <w:tc>
          <w:tcPr>
            <w:tcW w:w="846" w:type="dxa"/>
            <w:vMerge w:val="continue"/>
            <w:tcBorders>
              <w:top w:val="nil"/>
            </w:tcBorders>
            <w:vAlign w:val="center"/>
          </w:tcPr>
          <w:p w14:paraId="3066D33C">
            <w:pPr>
              <w:pStyle w:val="64"/>
              <w:jc w:val="center"/>
              <w:rPr>
                <w:rFonts w:hint="default"/>
              </w:rPr>
            </w:pPr>
          </w:p>
        </w:tc>
        <w:tc>
          <w:tcPr>
            <w:tcW w:w="860" w:type="dxa"/>
            <w:vAlign w:val="center"/>
          </w:tcPr>
          <w:p w14:paraId="64F4C090">
            <w:pPr>
              <w:pStyle w:val="64"/>
              <w:jc w:val="center"/>
              <w:rPr>
                <w:rFonts w:hint="default"/>
              </w:rPr>
            </w:pPr>
            <w:r>
              <w:t>18</w:t>
            </w:r>
          </w:p>
        </w:tc>
        <w:tc>
          <w:tcPr>
            <w:tcW w:w="480" w:type="dxa"/>
            <w:vAlign w:val="center"/>
          </w:tcPr>
          <w:p w14:paraId="2110D424">
            <w:pPr>
              <w:pStyle w:val="64"/>
              <w:jc w:val="center"/>
              <w:rPr>
                <w:rFonts w:hint="default"/>
                <w:color w:val="0000FF"/>
              </w:rPr>
            </w:pPr>
          </w:p>
        </w:tc>
        <w:tc>
          <w:tcPr>
            <w:tcW w:w="465" w:type="dxa"/>
            <w:vAlign w:val="center"/>
          </w:tcPr>
          <w:p w14:paraId="0C79BBB3">
            <w:pPr>
              <w:pStyle w:val="64"/>
              <w:jc w:val="center"/>
              <w:rPr>
                <w:rFonts w:hint="default"/>
              </w:rPr>
            </w:pPr>
          </w:p>
        </w:tc>
        <w:tc>
          <w:tcPr>
            <w:tcW w:w="540" w:type="dxa"/>
            <w:vAlign w:val="center"/>
          </w:tcPr>
          <w:p w14:paraId="7BE1ACE1">
            <w:pPr>
              <w:pStyle w:val="64"/>
              <w:jc w:val="center"/>
              <w:rPr>
                <w:rFonts w:hint="default"/>
              </w:rPr>
            </w:pPr>
          </w:p>
        </w:tc>
        <w:tc>
          <w:tcPr>
            <w:tcW w:w="495" w:type="dxa"/>
            <w:vAlign w:val="center"/>
          </w:tcPr>
          <w:p w14:paraId="764BDE04">
            <w:pPr>
              <w:pStyle w:val="64"/>
              <w:jc w:val="center"/>
              <w:rPr>
                <w:rFonts w:hint="default"/>
              </w:rPr>
            </w:pPr>
          </w:p>
        </w:tc>
        <w:tc>
          <w:tcPr>
            <w:tcW w:w="514" w:type="dxa"/>
            <w:vAlign w:val="center"/>
          </w:tcPr>
          <w:p w14:paraId="25DC196A">
            <w:pPr>
              <w:pStyle w:val="64"/>
              <w:jc w:val="center"/>
              <w:rPr>
                <w:rFonts w:hint="default"/>
              </w:rPr>
            </w:pPr>
            <w:r>
              <w:t>1</w:t>
            </w:r>
          </w:p>
        </w:tc>
        <w:tc>
          <w:tcPr>
            <w:tcW w:w="595" w:type="dxa"/>
            <w:tcBorders>
              <w:right w:val="single" w:color="auto" w:sz="4" w:space="0"/>
            </w:tcBorders>
            <w:vAlign w:val="center"/>
          </w:tcPr>
          <w:p w14:paraId="1D85F642">
            <w:pPr>
              <w:pStyle w:val="64"/>
              <w:jc w:val="center"/>
              <w:rPr>
                <w:rFonts w:hint="default"/>
              </w:rPr>
            </w:pPr>
          </w:p>
        </w:tc>
        <w:tc>
          <w:tcPr>
            <w:tcW w:w="499" w:type="dxa"/>
            <w:tcBorders>
              <w:right w:val="single" w:color="auto" w:sz="4" w:space="0"/>
            </w:tcBorders>
            <w:vAlign w:val="center"/>
          </w:tcPr>
          <w:p w14:paraId="09E0180E">
            <w:pPr>
              <w:pStyle w:val="64"/>
              <w:jc w:val="center"/>
              <w:rPr>
                <w:rFonts w:hint="default"/>
              </w:rPr>
            </w:pPr>
          </w:p>
        </w:tc>
      </w:tr>
      <w:tr w14:paraId="4C6D5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tcBorders>
            <w:vAlign w:val="center"/>
          </w:tcPr>
          <w:p w14:paraId="379FC063">
            <w:pPr>
              <w:pStyle w:val="64"/>
              <w:jc w:val="center"/>
              <w:rPr>
                <w:rFonts w:hint="default"/>
              </w:rPr>
            </w:pPr>
          </w:p>
        </w:tc>
        <w:tc>
          <w:tcPr>
            <w:tcW w:w="392" w:type="dxa"/>
            <w:vMerge w:val="continue"/>
            <w:tcBorders>
              <w:top w:val="nil"/>
            </w:tcBorders>
            <w:vAlign w:val="center"/>
          </w:tcPr>
          <w:p w14:paraId="209C5203">
            <w:pPr>
              <w:pStyle w:val="64"/>
              <w:jc w:val="center"/>
              <w:rPr>
                <w:rFonts w:hint="default"/>
              </w:rPr>
            </w:pPr>
          </w:p>
        </w:tc>
        <w:tc>
          <w:tcPr>
            <w:tcW w:w="3889" w:type="dxa"/>
            <w:gridSpan w:val="4"/>
            <w:vAlign w:val="center"/>
          </w:tcPr>
          <w:p w14:paraId="0FDBEAB9">
            <w:pPr>
              <w:pStyle w:val="64"/>
              <w:jc w:val="center"/>
              <w:rPr>
                <w:rFonts w:hint="default"/>
              </w:rPr>
            </w:pPr>
            <w:r>
              <w:t>公共基础选修课小计</w:t>
            </w:r>
          </w:p>
        </w:tc>
        <w:tc>
          <w:tcPr>
            <w:tcW w:w="860" w:type="dxa"/>
            <w:vAlign w:val="center"/>
          </w:tcPr>
          <w:p w14:paraId="0D27A50F">
            <w:pPr>
              <w:pStyle w:val="64"/>
              <w:jc w:val="center"/>
              <w:rPr>
                <w:rFonts w:hint="default"/>
              </w:rPr>
            </w:pPr>
            <w:r>
              <w:t>144</w:t>
            </w:r>
          </w:p>
        </w:tc>
        <w:tc>
          <w:tcPr>
            <w:tcW w:w="480" w:type="dxa"/>
            <w:vAlign w:val="center"/>
          </w:tcPr>
          <w:p w14:paraId="3BA99838">
            <w:pPr>
              <w:pStyle w:val="64"/>
              <w:jc w:val="center"/>
              <w:rPr>
                <w:rFonts w:hint="default"/>
              </w:rPr>
            </w:pPr>
            <w:r>
              <w:t>3</w:t>
            </w:r>
          </w:p>
        </w:tc>
        <w:tc>
          <w:tcPr>
            <w:tcW w:w="465" w:type="dxa"/>
            <w:vAlign w:val="center"/>
          </w:tcPr>
          <w:p w14:paraId="11217047">
            <w:pPr>
              <w:pStyle w:val="64"/>
              <w:jc w:val="center"/>
              <w:rPr>
                <w:rFonts w:hint="default"/>
              </w:rPr>
            </w:pPr>
            <w:r>
              <w:t>1</w:t>
            </w:r>
          </w:p>
        </w:tc>
        <w:tc>
          <w:tcPr>
            <w:tcW w:w="540" w:type="dxa"/>
            <w:vAlign w:val="center"/>
          </w:tcPr>
          <w:p w14:paraId="25F5C73A">
            <w:pPr>
              <w:pStyle w:val="64"/>
              <w:jc w:val="center"/>
              <w:rPr>
                <w:rFonts w:hint="default"/>
              </w:rPr>
            </w:pPr>
            <w:r>
              <w:t>2</w:t>
            </w:r>
          </w:p>
        </w:tc>
        <w:tc>
          <w:tcPr>
            <w:tcW w:w="495" w:type="dxa"/>
            <w:vAlign w:val="center"/>
          </w:tcPr>
          <w:p w14:paraId="6A241C5E">
            <w:pPr>
              <w:pStyle w:val="64"/>
              <w:jc w:val="center"/>
              <w:rPr>
                <w:rFonts w:hint="default"/>
              </w:rPr>
            </w:pPr>
            <w:r>
              <w:t>1</w:t>
            </w:r>
          </w:p>
        </w:tc>
        <w:tc>
          <w:tcPr>
            <w:tcW w:w="514" w:type="dxa"/>
            <w:vAlign w:val="center"/>
          </w:tcPr>
          <w:p w14:paraId="326323C9">
            <w:pPr>
              <w:pStyle w:val="64"/>
              <w:jc w:val="center"/>
              <w:rPr>
                <w:rFonts w:hint="default"/>
              </w:rPr>
            </w:pPr>
            <w:r>
              <w:t>1</w:t>
            </w:r>
          </w:p>
        </w:tc>
        <w:tc>
          <w:tcPr>
            <w:tcW w:w="595" w:type="dxa"/>
            <w:tcBorders>
              <w:right w:val="single" w:color="auto" w:sz="4" w:space="0"/>
            </w:tcBorders>
            <w:vAlign w:val="center"/>
          </w:tcPr>
          <w:p w14:paraId="6CA9AA63">
            <w:pPr>
              <w:pStyle w:val="64"/>
              <w:jc w:val="center"/>
              <w:rPr>
                <w:rFonts w:hint="default"/>
              </w:rPr>
            </w:pPr>
            <w:r>
              <w:t>0</w:t>
            </w:r>
          </w:p>
        </w:tc>
        <w:tc>
          <w:tcPr>
            <w:tcW w:w="499" w:type="dxa"/>
            <w:tcBorders>
              <w:right w:val="single" w:color="auto" w:sz="4" w:space="0"/>
            </w:tcBorders>
            <w:vAlign w:val="center"/>
          </w:tcPr>
          <w:p w14:paraId="5694C7FC">
            <w:pPr>
              <w:pStyle w:val="64"/>
              <w:jc w:val="center"/>
              <w:rPr>
                <w:rFonts w:hint="default"/>
              </w:rPr>
            </w:pPr>
          </w:p>
        </w:tc>
      </w:tr>
      <w:tr w14:paraId="43C2C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4" w:hRule="atLeast"/>
          <w:jc w:val="center"/>
        </w:trPr>
        <w:tc>
          <w:tcPr>
            <w:tcW w:w="726" w:type="dxa"/>
            <w:vMerge w:val="continue"/>
            <w:tcBorders>
              <w:left w:val="single" w:color="auto" w:sz="4" w:space="0"/>
              <w:bottom w:val="single" w:color="auto" w:sz="4" w:space="0"/>
            </w:tcBorders>
            <w:vAlign w:val="center"/>
          </w:tcPr>
          <w:p w14:paraId="4C998053">
            <w:pPr>
              <w:pStyle w:val="64"/>
              <w:jc w:val="center"/>
              <w:rPr>
                <w:rFonts w:hint="default"/>
              </w:rPr>
            </w:pPr>
          </w:p>
        </w:tc>
        <w:tc>
          <w:tcPr>
            <w:tcW w:w="4281" w:type="dxa"/>
            <w:gridSpan w:val="5"/>
            <w:vAlign w:val="center"/>
          </w:tcPr>
          <w:p w14:paraId="1CF8587B">
            <w:pPr>
              <w:pStyle w:val="64"/>
              <w:jc w:val="center"/>
              <w:rPr>
                <w:rFonts w:hint="default"/>
              </w:rPr>
            </w:pPr>
            <w:r>
              <w:t>公共基础课合计</w:t>
            </w:r>
          </w:p>
        </w:tc>
        <w:tc>
          <w:tcPr>
            <w:tcW w:w="860" w:type="dxa"/>
            <w:vAlign w:val="center"/>
          </w:tcPr>
          <w:p w14:paraId="2FFCE0BC">
            <w:pPr>
              <w:pStyle w:val="64"/>
              <w:jc w:val="center"/>
              <w:rPr>
                <w:rFonts w:hint="default"/>
              </w:rPr>
            </w:pPr>
            <w:r>
              <w:t>1206</w:t>
            </w:r>
          </w:p>
        </w:tc>
        <w:tc>
          <w:tcPr>
            <w:tcW w:w="480" w:type="dxa"/>
            <w:vAlign w:val="center"/>
          </w:tcPr>
          <w:p w14:paraId="323EC685">
            <w:pPr>
              <w:pStyle w:val="64"/>
              <w:jc w:val="center"/>
              <w:rPr>
                <w:rFonts w:hint="default"/>
              </w:rPr>
            </w:pPr>
            <w:r>
              <w:t>19</w:t>
            </w:r>
          </w:p>
        </w:tc>
        <w:tc>
          <w:tcPr>
            <w:tcW w:w="465" w:type="dxa"/>
            <w:vAlign w:val="center"/>
          </w:tcPr>
          <w:p w14:paraId="2AC34AF1">
            <w:pPr>
              <w:pStyle w:val="64"/>
              <w:jc w:val="center"/>
              <w:rPr>
                <w:rFonts w:hint="default"/>
              </w:rPr>
            </w:pPr>
            <w:r>
              <w:t>17</w:t>
            </w:r>
          </w:p>
        </w:tc>
        <w:tc>
          <w:tcPr>
            <w:tcW w:w="540" w:type="dxa"/>
            <w:vAlign w:val="center"/>
          </w:tcPr>
          <w:p w14:paraId="6189B12A">
            <w:pPr>
              <w:pStyle w:val="64"/>
              <w:jc w:val="center"/>
              <w:rPr>
                <w:rFonts w:hint="default"/>
              </w:rPr>
            </w:pPr>
            <w:r>
              <w:t>18</w:t>
            </w:r>
          </w:p>
        </w:tc>
        <w:tc>
          <w:tcPr>
            <w:tcW w:w="495" w:type="dxa"/>
            <w:vAlign w:val="center"/>
          </w:tcPr>
          <w:p w14:paraId="17A7D97C">
            <w:pPr>
              <w:pStyle w:val="64"/>
              <w:jc w:val="center"/>
              <w:rPr>
                <w:rFonts w:hint="default"/>
              </w:rPr>
            </w:pPr>
            <w:r>
              <w:t>10</w:t>
            </w:r>
          </w:p>
        </w:tc>
        <w:tc>
          <w:tcPr>
            <w:tcW w:w="514" w:type="dxa"/>
            <w:vAlign w:val="center"/>
          </w:tcPr>
          <w:p w14:paraId="7CC9F387">
            <w:pPr>
              <w:pStyle w:val="64"/>
              <w:jc w:val="center"/>
              <w:rPr>
                <w:rFonts w:hint="default"/>
              </w:rPr>
            </w:pPr>
            <w:r>
              <w:t>3</w:t>
            </w:r>
          </w:p>
        </w:tc>
        <w:tc>
          <w:tcPr>
            <w:tcW w:w="595" w:type="dxa"/>
            <w:tcBorders>
              <w:right w:val="single" w:color="auto" w:sz="4" w:space="0"/>
            </w:tcBorders>
            <w:vAlign w:val="center"/>
          </w:tcPr>
          <w:p w14:paraId="330C2D10">
            <w:pPr>
              <w:pStyle w:val="64"/>
              <w:jc w:val="center"/>
              <w:rPr>
                <w:rFonts w:hint="default"/>
              </w:rPr>
            </w:pPr>
            <w:r>
              <w:t>0</w:t>
            </w:r>
          </w:p>
        </w:tc>
        <w:tc>
          <w:tcPr>
            <w:tcW w:w="499" w:type="dxa"/>
            <w:tcBorders>
              <w:right w:val="single" w:color="auto" w:sz="4" w:space="0"/>
            </w:tcBorders>
            <w:vAlign w:val="center"/>
          </w:tcPr>
          <w:p w14:paraId="0AD7566E">
            <w:pPr>
              <w:pStyle w:val="64"/>
              <w:jc w:val="center"/>
              <w:rPr>
                <w:rFonts w:hint="default"/>
              </w:rPr>
            </w:pPr>
          </w:p>
        </w:tc>
      </w:tr>
      <w:tr w14:paraId="31CCD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restart"/>
            <w:tcBorders>
              <w:top w:val="single" w:color="auto" w:sz="4" w:space="0"/>
              <w:left w:val="single" w:color="auto" w:sz="4" w:space="0"/>
              <w:right w:val="single" w:color="auto" w:sz="4" w:space="0"/>
            </w:tcBorders>
            <w:textDirection w:val="tbRlV"/>
            <w:vAlign w:val="center"/>
          </w:tcPr>
          <w:p w14:paraId="2996D78D">
            <w:pPr>
              <w:pStyle w:val="64"/>
              <w:spacing w:before="258" w:beforeLines="83"/>
              <w:jc w:val="center"/>
              <w:rPr>
                <w:rFonts w:hint="default"/>
              </w:rPr>
            </w:pPr>
            <w:r>
              <w:t>专业课程</w:t>
            </w:r>
          </w:p>
          <w:p w14:paraId="7DB06034">
            <w:pPr>
              <w:pStyle w:val="64"/>
              <w:jc w:val="center"/>
              <w:rPr>
                <w:rFonts w:hint="default"/>
              </w:rPr>
            </w:pPr>
          </w:p>
        </w:tc>
        <w:tc>
          <w:tcPr>
            <w:tcW w:w="392" w:type="dxa"/>
            <w:vMerge w:val="restart"/>
            <w:tcBorders>
              <w:left w:val="single" w:color="auto" w:sz="4" w:space="0"/>
            </w:tcBorders>
            <w:vAlign w:val="center"/>
          </w:tcPr>
          <w:p w14:paraId="158AF727">
            <w:pPr>
              <w:pStyle w:val="64"/>
              <w:jc w:val="center"/>
              <w:rPr>
                <w:rFonts w:hint="default"/>
                <w:lang w:eastAsia="en-US"/>
              </w:rPr>
            </w:pPr>
            <w:r>
              <w:rPr>
                <w:lang w:eastAsia="en-US"/>
              </w:rPr>
              <w:t>专业</w:t>
            </w:r>
            <w:r>
              <w:t>基础</w:t>
            </w:r>
            <w:r>
              <w:rPr>
                <w:lang w:eastAsia="en-US"/>
              </w:rPr>
              <w:t>课</w:t>
            </w:r>
          </w:p>
        </w:tc>
        <w:tc>
          <w:tcPr>
            <w:tcW w:w="1034" w:type="dxa"/>
            <w:vAlign w:val="center"/>
          </w:tcPr>
          <w:p w14:paraId="3A3CAC23">
            <w:pPr>
              <w:pStyle w:val="64"/>
              <w:jc w:val="center"/>
              <w:rPr>
                <w:rFonts w:hint="default"/>
              </w:rPr>
            </w:pPr>
            <w:r>
              <w:t>1101311</w:t>
            </w:r>
          </w:p>
        </w:tc>
        <w:tc>
          <w:tcPr>
            <w:tcW w:w="507" w:type="dxa"/>
            <w:vAlign w:val="center"/>
          </w:tcPr>
          <w:p w14:paraId="1954C5DC">
            <w:pPr>
              <w:pStyle w:val="64"/>
              <w:jc w:val="center"/>
              <w:rPr>
                <w:rFonts w:hint="default"/>
              </w:rPr>
            </w:pPr>
            <w:r>
              <w:t>1</w:t>
            </w:r>
          </w:p>
        </w:tc>
        <w:tc>
          <w:tcPr>
            <w:tcW w:w="2348" w:type="dxa"/>
            <w:gridSpan w:val="2"/>
            <w:vAlign w:val="center"/>
          </w:tcPr>
          <w:p w14:paraId="2C8C10D4">
            <w:pPr>
              <w:pStyle w:val="64"/>
              <w:jc w:val="center"/>
              <w:rPr>
                <w:rFonts w:hint="default"/>
              </w:rPr>
            </w:pPr>
            <w:r>
              <w:t>电子技术基础及技能</w:t>
            </w:r>
          </w:p>
        </w:tc>
        <w:tc>
          <w:tcPr>
            <w:tcW w:w="860" w:type="dxa"/>
            <w:vAlign w:val="center"/>
          </w:tcPr>
          <w:p w14:paraId="3BEF49E1">
            <w:pPr>
              <w:pStyle w:val="64"/>
              <w:jc w:val="center"/>
              <w:rPr>
                <w:rFonts w:hint="default"/>
              </w:rPr>
            </w:pPr>
            <w:r>
              <w:rPr>
                <w:rFonts w:hint="default"/>
              </w:rPr>
              <w:t>72</w:t>
            </w:r>
          </w:p>
        </w:tc>
        <w:tc>
          <w:tcPr>
            <w:tcW w:w="480" w:type="dxa"/>
            <w:vAlign w:val="center"/>
          </w:tcPr>
          <w:p w14:paraId="671F247B">
            <w:pPr>
              <w:pStyle w:val="64"/>
              <w:jc w:val="center"/>
              <w:rPr>
                <w:rFonts w:hint="default"/>
              </w:rPr>
            </w:pPr>
            <w:r>
              <w:t>2</w:t>
            </w:r>
          </w:p>
        </w:tc>
        <w:tc>
          <w:tcPr>
            <w:tcW w:w="465" w:type="dxa"/>
            <w:vAlign w:val="center"/>
          </w:tcPr>
          <w:p w14:paraId="47459174">
            <w:pPr>
              <w:pStyle w:val="64"/>
              <w:jc w:val="center"/>
              <w:rPr>
                <w:rFonts w:hint="default"/>
              </w:rPr>
            </w:pPr>
            <w:r>
              <w:t>2</w:t>
            </w:r>
          </w:p>
        </w:tc>
        <w:tc>
          <w:tcPr>
            <w:tcW w:w="540" w:type="dxa"/>
            <w:vAlign w:val="center"/>
          </w:tcPr>
          <w:p w14:paraId="69B875B2">
            <w:pPr>
              <w:pStyle w:val="64"/>
              <w:jc w:val="center"/>
              <w:rPr>
                <w:rFonts w:hint="default"/>
              </w:rPr>
            </w:pPr>
          </w:p>
        </w:tc>
        <w:tc>
          <w:tcPr>
            <w:tcW w:w="495" w:type="dxa"/>
            <w:vAlign w:val="center"/>
          </w:tcPr>
          <w:p w14:paraId="4DF0BD81">
            <w:pPr>
              <w:pStyle w:val="64"/>
              <w:jc w:val="center"/>
              <w:rPr>
                <w:rFonts w:hint="default"/>
              </w:rPr>
            </w:pPr>
          </w:p>
        </w:tc>
        <w:tc>
          <w:tcPr>
            <w:tcW w:w="514" w:type="dxa"/>
            <w:vAlign w:val="center"/>
          </w:tcPr>
          <w:p w14:paraId="10341DBE">
            <w:pPr>
              <w:pStyle w:val="64"/>
              <w:jc w:val="center"/>
              <w:rPr>
                <w:rFonts w:hint="default"/>
              </w:rPr>
            </w:pPr>
          </w:p>
        </w:tc>
        <w:tc>
          <w:tcPr>
            <w:tcW w:w="595" w:type="dxa"/>
            <w:tcBorders>
              <w:right w:val="single" w:color="auto" w:sz="4" w:space="0"/>
            </w:tcBorders>
            <w:vAlign w:val="center"/>
          </w:tcPr>
          <w:p w14:paraId="3C767FB0">
            <w:pPr>
              <w:pStyle w:val="64"/>
              <w:jc w:val="center"/>
              <w:rPr>
                <w:rFonts w:hint="default"/>
              </w:rPr>
            </w:pPr>
          </w:p>
        </w:tc>
        <w:tc>
          <w:tcPr>
            <w:tcW w:w="499" w:type="dxa"/>
            <w:tcBorders>
              <w:right w:val="single" w:color="auto" w:sz="4" w:space="0"/>
            </w:tcBorders>
            <w:vAlign w:val="center"/>
          </w:tcPr>
          <w:p w14:paraId="3E513C09">
            <w:pPr>
              <w:pStyle w:val="64"/>
              <w:jc w:val="center"/>
              <w:rPr>
                <w:rFonts w:hint="default"/>
              </w:rPr>
            </w:pPr>
            <w:r>
              <w:rPr>
                <w:color w:val="000000" w:themeColor="text1"/>
                <w14:textFill>
                  <w14:solidFill>
                    <w14:schemeClr w14:val="tx1"/>
                  </w14:solidFill>
                </w14:textFill>
              </w:rPr>
              <w:t>★</w:t>
            </w:r>
          </w:p>
        </w:tc>
      </w:tr>
      <w:tr w14:paraId="318F2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right w:val="single" w:color="auto" w:sz="4" w:space="0"/>
            </w:tcBorders>
            <w:textDirection w:val="tbRlV"/>
            <w:vAlign w:val="center"/>
          </w:tcPr>
          <w:p w14:paraId="3F3D2C9D">
            <w:pPr>
              <w:pStyle w:val="64"/>
              <w:jc w:val="center"/>
              <w:rPr>
                <w:rFonts w:hint="default"/>
              </w:rPr>
            </w:pPr>
          </w:p>
        </w:tc>
        <w:tc>
          <w:tcPr>
            <w:tcW w:w="392" w:type="dxa"/>
            <w:vMerge w:val="continue"/>
            <w:tcBorders>
              <w:left w:val="single" w:color="auto" w:sz="4" w:space="0"/>
            </w:tcBorders>
            <w:vAlign w:val="center"/>
          </w:tcPr>
          <w:p w14:paraId="19101FF0">
            <w:pPr>
              <w:pStyle w:val="64"/>
              <w:jc w:val="center"/>
              <w:rPr>
                <w:rFonts w:hint="default"/>
              </w:rPr>
            </w:pPr>
          </w:p>
        </w:tc>
        <w:tc>
          <w:tcPr>
            <w:tcW w:w="1034" w:type="dxa"/>
            <w:vAlign w:val="center"/>
          </w:tcPr>
          <w:p w14:paraId="5C83D5FD">
            <w:pPr>
              <w:pStyle w:val="64"/>
              <w:jc w:val="center"/>
              <w:rPr>
                <w:rFonts w:hint="default"/>
              </w:rPr>
            </w:pPr>
            <w:r>
              <w:t>1101332</w:t>
            </w:r>
          </w:p>
        </w:tc>
        <w:tc>
          <w:tcPr>
            <w:tcW w:w="507" w:type="dxa"/>
            <w:vAlign w:val="center"/>
          </w:tcPr>
          <w:p w14:paraId="296E7D2E">
            <w:pPr>
              <w:pStyle w:val="64"/>
              <w:jc w:val="center"/>
              <w:rPr>
                <w:rFonts w:hint="default"/>
              </w:rPr>
            </w:pPr>
            <w:r>
              <w:t>2</w:t>
            </w:r>
          </w:p>
        </w:tc>
        <w:tc>
          <w:tcPr>
            <w:tcW w:w="2348" w:type="dxa"/>
            <w:gridSpan w:val="2"/>
            <w:vAlign w:val="center"/>
          </w:tcPr>
          <w:p w14:paraId="052D3452">
            <w:pPr>
              <w:pStyle w:val="64"/>
              <w:jc w:val="center"/>
              <w:rPr>
                <w:rFonts w:hint="default"/>
              </w:rPr>
            </w:pPr>
            <w:r>
              <w:t>电工技术基础与技能</w:t>
            </w:r>
          </w:p>
        </w:tc>
        <w:tc>
          <w:tcPr>
            <w:tcW w:w="860" w:type="dxa"/>
            <w:vAlign w:val="center"/>
          </w:tcPr>
          <w:p w14:paraId="68936B42">
            <w:pPr>
              <w:pStyle w:val="64"/>
              <w:jc w:val="center"/>
              <w:rPr>
                <w:rFonts w:hint="default"/>
              </w:rPr>
            </w:pPr>
            <w:r>
              <w:rPr>
                <w:rFonts w:hint="default"/>
              </w:rPr>
              <w:t>72</w:t>
            </w:r>
          </w:p>
        </w:tc>
        <w:tc>
          <w:tcPr>
            <w:tcW w:w="480" w:type="dxa"/>
            <w:vAlign w:val="center"/>
          </w:tcPr>
          <w:p w14:paraId="5AF56DE6">
            <w:pPr>
              <w:pStyle w:val="64"/>
              <w:jc w:val="center"/>
              <w:rPr>
                <w:rFonts w:hint="default"/>
              </w:rPr>
            </w:pPr>
            <w:r>
              <w:t>2</w:t>
            </w:r>
          </w:p>
        </w:tc>
        <w:tc>
          <w:tcPr>
            <w:tcW w:w="465" w:type="dxa"/>
            <w:vAlign w:val="center"/>
          </w:tcPr>
          <w:p w14:paraId="527393B4">
            <w:pPr>
              <w:pStyle w:val="64"/>
              <w:jc w:val="center"/>
              <w:rPr>
                <w:rFonts w:hint="default"/>
              </w:rPr>
            </w:pPr>
            <w:r>
              <w:t>2</w:t>
            </w:r>
          </w:p>
        </w:tc>
        <w:tc>
          <w:tcPr>
            <w:tcW w:w="540" w:type="dxa"/>
            <w:vAlign w:val="center"/>
          </w:tcPr>
          <w:p w14:paraId="4293E942">
            <w:pPr>
              <w:pStyle w:val="64"/>
              <w:jc w:val="center"/>
              <w:rPr>
                <w:rFonts w:hint="default"/>
              </w:rPr>
            </w:pPr>
          </w:p>
        </w:tc>
        <w:tc>
          <w:tcPr>
            <w:tcW w:w="495" w:type="dxa"/>
            <w:vAlign w:val="center"/>
          </w:tcPr>
          <w:p w14:paraId="1BD951F8">
            <w:pPr>
              <w:pStyle w:val="64"/>
              <w:jc w:val="center"/>
              <w:rPr>
                <w:rFonts w:hint="default"/>
              </w:rPr>
            </w:pPr>
          </w:p>
        </w:tc>
        <w:tc>
          <w:tcPr>
            <w:tcW w:w="514" w:type="dxa"/>
            <w:vAlign w:val="center"/>
          </w:tcPr>
          <w:p w14:paraId="669288D8">
            <w:pPr>
              <w:pStyle w:val="64"/>
              <w:jc w:val="center"/>
              <w:rPr>
                <w:rFonts w:hint="default"/>
              </w:rPr>
            </w:pPr>
          </w:p>
        </w:tc>
        <w:tc>
          <w:tcPr>
            <w:tcW w:w="595" w:type="dxa"/>
            <w:tcBorders>
              <w:right w:val="single" w:color="auto" w:sz="4" w:space="0"/>
            </w:tcBorders>
            <w:vAlign w:val="center"/>
          </w:tcPr>
          <w:p w14:paraId="1F2C3714">
            <w:pPr>
              <w:pStyle w:val="64"/>
              <w:jc w:val="center"/>
              <w:rPr>
                <w:rFonts w:hint="default"/>
              </w:rPr>
            </w:pPr>
          </w:p>
        </w:tc>
        <w:tc>
          <w:tcPr>
            <w:tcW w:w="499" w:type="dxa"/>
            <w:tcBorders>
              <w:right w:val="single" w:color="auto" w:sz="4" w:space="0"/>
            </w:tcBorders>
            <w:vAlign w:val="center"/>
          </w:tcPr>
          <w:p w14:paraId="6CBF9E7C">
            <w:pPr>
              <w:pStyle w:val="64"/>
              <w:jc w:val="center"/>
              <w:rPr>
                <w:rFonts w:hint="default"/>
              </w:rPr>
            </w:pPr>
            <w:r>
              <w:rPr>
                <w:color w:val="000000" w:themeColor="text1"/>
                <w14:textFill>
                  <w14:solidFill>
                    <w14:schemeClr w14:val="tx1"/>
                  </w14:solidFill>
                </w14:textFill>
              </w:rPr>
              <w:t>★</w:t>
            </w:r>
          </w:p>
        </w:tc>
      </w:tr>
      <w:tr w14:paraId="4210B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right w:val="single" w:color="auto" w:sz="4" w:space="0"/>
            </w:tcBorders>
            <w:textDirection w:val="tbRlV"/>
            <w:vAlign w:val="center"/>
          </w:tcPr>
          <w:p w14:paraId="5A32AA0A">
            <w:pPr>
              <w:pStyle w:val="64"/>
              <w:jc w:val="center"/>
              <w:rPr>
                <w:rFonts w:hint="default"/>
              </w:rPr>
            </w:pPr>
          </w:p>
        </w:tc>
        <w:tc>
          <w:tcPr>
            <w:tcW w:w="392" w:type="dxa"/>
            <w:vMerge w:val="continue"/>
            <w:tcBorders>
              <w:left w:val="single" w:color="auto" w:sz="4" w:space="0"/>
            </w:tcBorders>
            <w:vAlign w:val="center"/>
          </w:tcPr>
          <w:p w14:paraId="7C9A5F7B">
            <w:pPr>
              <w:pStyle w:val="64"/>
              <w:jc w:val="center"/>
              <w:rPr>
                <w:rFonts w:hint="default"/>
              </w:rPr>
            </w:pPr>
          </w:p>
        </w:tc>
        <w:tc>
          <w:tcPr>
            <w:tcW w:w="1034" w:type="dxa"/>
            <w:vAlign w:val="center"/>
          </w:tcPr>
          <w:p w14:paraId="34F06084">
            <w:pPr>
              <w:pStyle w:val="64"/>
              <w:jc w:val="center"/>
              <w:rPr>
                <w:rFonts w:hint="default"/>
              </w:rPr>
            </w:pPr>
            <w:r>
              <w:t>1101302</w:t>
            </w:r>
          </w:p>
        </w:tc>
        <w:tc>
          <w:tcPr>
            <w:tcW w:w="507" w:type="dxa"/>
            <w:vAlign w:val="center"/>
          </w:tcPr>
          <w:p w14:paraId="706D3CAD">
            <w:pPr>
              <w:pStyle w:val="64"/>
              <w:jc w:val="center"/>
              <w:rPr>
                <w:rFonts w:hint="default"/>
              </w:rPr>
            </w:pPr>
            <w:r>
              <w:t>3</w:t>
            </w:r>
          </w:p>
        </w:tc>
        <w:tc>
          <w:tcPr>
            <w:tcW w:w="2348" w:type="dxa"/>
            <w:gridSpan w:val="2"/>
            <w:vAlign w:val="center"/>
          </w:tcPr>
          <w:p w14:paraId="0258B7D7">
            <w:pPr>
              <w:pStyle w:val="64"/>
              <w:jc w:val="center"/>
              <w:rPr>
                <w:rFonts w:hint="default"/>
              </w:rPr>
            </w:pPr>
            <w:r>
              <w:t>机械制图</w:t>
            </w:r>
          </w:p>
        </w:tc>
        <w:tc>
          <w:tcPr>
            <w:tcW w:w="860" w:type="dxa"/>
            <w:vAlign w:val="center"/>
          </w:tcPr>
          <w:p w14:paraId="11FDDDDC">
            <w:pPr>
              <w:pStyle w:val="64"/>
              <w:jc w:val="center"/>
              <w:rPr>
                <w:rFonts w:hint="default"/>
              </w:rPr>
            </w:pPr>
            <w:r>
              <w:rPr>
                <w:rFonts w:hint="default"/>
              </w:rPr>
              <w:t>72</w:t>
            </w:r>
          </w:p>
        </w:tc>
        <w:tc>
          <w:tcPr>
            <w:tcW w:w="480" w:type="dxa"/>
            <w:vAlign w:val="center"/>
          </w:tcPr>
          <w:p w14:paraId="5C858DEB">
            <w:pPr>
              <w:pStyle w:val="64"/>
              <w:jc w:val="center"/>
              <w:rPr>
                <w:rFonts w:hint="default"/>
              </w:rPr>
            </w:pPr>
            <w:r>
              <w:t>2</w:t>
            </w:r>
          </w:p>
        </w:tc>
        <w:tc>
          <w:tcPr>
            <w:tcW w:w="465" w:type="dxa"/>
            <w:vAlign w:val="center"/>
          </w:tcPr>
          <w:p w14:paraId="39CB7B32">
            <w:pPr>
              <w:pStyle w:val="64"/>
              <w:jc w:val="center"/>
              <w:rPr>
                <w:rFonts w:hint="default"/>
              </w:rPr>
            </w:pPr>
            <w:r>
              <w:t>2</w:t>
            </w:r>
          </w:p>
        </w:tc>
        <w:tc>
          <w:tcPr>
            <w:tcW w:w="540" w:type="dxa"/>
            <w:vAlign w:val="center"/>
          </w:tcPr>
          <w:p w14:paraId="4C5B9F7F">
            <w:pPr>
              <w:pStyle w:val="64"/>
              <w:jc w:val="center"/>
              <w:rPr>
                <w:rFonts w:hint="default"/>
              </w:rPr>
            </w:pPr>
          </w:p>
        </w:tc>
        <w:tc>
          <w:tcPr>
            <w:tcW w:w="495" w:type="dxa"/>
            <w:vAlign w:val="center"/>
          </w:tcPr>
          <w:p w14:paraId="0A52EDAB">
            <w:pPr>
              <w:pStyle w:val="64"/>
              <w:jc w:val="center"/>
              <w:rPr>
                <w:rFonts w:hint="default"/>
              </w:rPr>
            </w:pPr>
          </w:p>
        </w:tc>
        <w:tc>
          <w:tcPr>
            <w:tcW w:w="514" w:type="dxa"/>
            <w:vAlign w:val="center"/>
          </w:tcPr>
          <w:p w14:paraId="0D7FF017">
            <w:pPr>
              <w:pStyle w:val="64"/>
              <w:jc w:val="center"/>
              <w:rPr>
                <w:rFonts w:hint="default"/>
              </w:rPr>
            </w:pPr>
          </w:p>
        </w:tc>
        <w:tc>
          <w:tcPr>
            <w:tcW w:w="595" w:type="dxa"/>
            <w:tcBorders>
              <w:right w:val="single" w:color="auto" w:sz="4" w:space="0"/>
            </w:tcBorders>
            <w:vAlign w:val="center"/>
          </w:tcPr>
          <w:p w14:paraId="4BE08501">
            <w:pPr>
              <w:pStyle w:val="64"/>
              <w:jc w:val="center"/>
              <w:rPr>
                <w:rFonts w:hint="default"/>
              </w:rPr>
            </w:pPr>
          </w:p>
        </w:tc>
        <w:tc>
          <w:tcPr>
            <w:tcW w:w="499" w:type="dxa"/>
            <w:tcBorders>
              <w:right w:val="single" w:color="auto" w:sz="4" w:space="0"/>
            </w:tcBorders>
            <w:vAlign w:val="center"/>
          </w:tcPr>
          <w:p w14:paraId="33B44B95">
            <w:pPr>
              <w:pStyle w:val="64"/>
              <w:jc w:val="center"/>
              <w:rPr>
                <w:rFonts w:hint="default"/>
              </w:rPr>
            </w:pPr>
            <w:r>
              <w:rPr>
                <w:color w:val="000000" w:themeColor="text1"/>
                <w14:textFill>
                  <w14:solidFill>
                    <w14:schemeClr w14:val="tx1"/>
                  </w14:solidFill>
                </w14:textFill>
              </w:rPr>
              <w:t>★</w:t>
            </w:r>
          </w:p>
        </w:tc>
      </w:tr>
      <w:tr w14:paraId="7B08B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right w:val="single" w:color="auto" w:sz="4" w:space="0"/>
            </w:tcBorders>
            <w:textDirection w:val="tbRlV"/>
            <w:vAlign w:val="center"/>
          </w:tcPr>
          <w:p w14:paraId="37D23EF3">
            <w:pPr>
              <w:pStyle w:val="64"/>
              <w:jc w:val="center"/>
              <w:rPr>
                <w:rFonts w:hint="default"/>
              </w:rPr>
            </w:pPr>
          </w:p>
        </w:tc>
        <w:tc>
          <w:tcPr>
            <w:tcW w:w="392" w:type="dxa"/>
            <w:vMerge w:val="continue"/>
            <w:tcBorders>
              <w:left w:val="single" w:color="auto" w:sz="4" w:space="0"/>
            </w:tcBorders>
            <w:vAlign w:val="center"/>
          </w:tcPr>
          <w:p w14:paraId="4334E026">
            <w:pPr>
              <w:pStyle w:val="64"/>
              <w:jc w:val="center"/>
              <w:rPr>
                <w:rFonts w:hint="default"/>
              </w:rPr>
            </w:pPr>
          </w:p>
        </w:tc>
        <w:tc>
          <w:tcPr>
            <w:tcW w:w="1034" w:type="dxa"/>
            <w:vAlign w:val="center"/>
          </w:tcPr>
          <w:p w14:paraId="770E88DC">
            <w:pPr>
              <w:pStyle w:val="64"/>
              <w:jc w:val="center"/>
              <w:rPr>
                <w:rFonts w:hint="default"/>
              </w:rPr>
            </w:pPr>
            <w:r>
              <w:t>1101303</w:t>
            </w:r>
          </w:p>
        </w:tc>
        <w:tc>
          <w:tcPr>
            <w:tcW w:w="507" w:type="dxa"/>
            <w:vAlign w:val="center"/>
          </w:tcPr>
          <w:p w14:paraId="4C7B7DD3">
            <w:pPr>
              <w:pStyle w:val="64"/>
              <w:jc w:val="center"/>
              <w:rPr>
                <w:rFonts w:hint="default"/>
              </w:rPr>
            </w:pPr>
            <w:r>
              <w:t>4</w:t>
            </w:r>
          </w:p>
        </w:tc>
        <w:tc>
          <w:tcPr>
            <w:tcW w:w="2348" w:type="dxa"/>
            <w:gridSpan w:val="2"/>
            <w:vAlign w:val="center"/>
          </w:tcPr>
          <w:p w14:paraId="588D731C">
            <w:pPr>
              <w:pStyle w:val="64"/>
              <w:jc w:val="center"/>
              <w:rPr>
                <w:rFonts w:hint="default"/>
              </w:rPr>
            </w:pPr>
            <w:r>
              <w:t>机械基础</w:t>
            </w:r>
          </w:p>
        </w:tc>
        <w:tc>
          <w:tcPr>
            <w:tcW w:w="860" w:type="dxa"/>
            <w:vAlign w:val="center"/>
          </w:tcPr>
          <w:p w14:paraId="28B5E453">
            <w:pPr>
              <w:pStyle w:val="64"/>
              <w:jc w:val="center"/>
              <w:rPr>
                <w:rFonts w:hint="default"/>
              </w:rPr>
            </w:pPr>
            <w:r>
              <w:rPr>
                <w:rFonts w:hint="default"/>
              </w:rPr>
              <w:t>72</w:t>
            </w:r>
          </w:p>
        </w:tc>
        <w:tc>
          <w:tcPr>
            <w:tcW w:w="480" w:type="dxa"/>
            <w:vAlign w:val="center"/>
          </w:tcPr>
          <w:p w14:paraId="3C76F658">
            <w:pPr>
              <w:pStyle w:val="64"/>
              <w:jc w:val="center"/>
              <w:rPr>
                <w:rFonts w:hint="default"/>
              </w:rPr>
            </w:pPr>
            <w:r>
              <w:t>2</w:t>
            </w:r>
          </w:p>
        </w:tc>
        <w:tc>
          <w:tcPr>
            <w:tcW w:w="465" w:type="dxa"/>
            <w:vAlign w:val="center"/>
          </w:tcPr>
          <w:p w14:paraId="0DFC230D">
            <w:pPr>
              <w:pStyle w:val="64"/>
              <w:jc w:val="center"/>
              <w:rPr>
                <w:rFonts w:hint="default"/>
              </w:rPr>
            </w:pPr>
            <w:r>
              <w:t>2</w:t>
            </w:r>
          </w:p>
        </w:tc>
        <w:tc>
          <w:tcPr>
            <w:tcW w:w="540" w:type="dxa"/>
            <w:vAlign w:val="center"/>
          </w:tcPr>
          <w:p w14:paraId="19605BDA">
            <w:pPr>
              <w:pStyle w:val="64"/>
              <w:jc w:val="center"/>
              <w:rPr>
                <w:rFonts w:hint="default"/>
              </w:rPr>
            </w:pPr>
          </w:p>
        </w:tc>
        <w:tc>
          <w:tcPr>
            <w:tcW w:w="495" w:type="dxa"/>
            <w:vAlign w:val="center"/>
          </w:tcPr>
          <w:p w14:paraId="0BFDF965">
            <w:pPr>
              <w:pStyle w:val="64"/>
              <w:jc w:val="center"/>
              <w:rPr>
                <w:rFonts w:hint="default"/>
              </w:rPr>
            </w:pPr>
          </w:p>
        </w:tc>
        <w:tc>
          <w:tcPr>
            <w:tcW w:w="514" w:type="dxa"/>
            <w:vAlign w:val="center"/>
          </w:tcPr>
          <w:p w14:paraId="0C1D9D6A">
            <w:pPr>
              <w:pStyle w:val="64"/>
              <w:jc w:val="center"/>
              <w:rPr>
                <w:rFonts w:hint="default"/>
              </w:rPr>
            </w:pPr>
          </w:p>
        </w:tc>
        <w:tc>
          <w:tcPr>
            <w:tcW w:w="595" w:type="dxa"/>
            <w:tcBorders>
              <w:right w:val="single" w:color="auto" w:sz="4" w:space="0"/>
            </w:tcBorders>
            <w:vAlign w:val="center"/>
          </w:tcPr>
          <w:p w14:paraId="6F7B7E01">
            <w:pPr>
              <w:pStyle w:val="64"/>
              <w:jc w:val="center"/>
              <w:rPr>
                <w:rFonts w:hint="default"/>
              </w:rPr>
            </w:pPr>
          </w:p>
        </w:tc>
        <w:tc>
          <w:tcPr>
            <w:tcW w:w="499" w:type="dxa"/>
            <w:tcBorders>
              <w:right w:val="single" w:color="auto" w:sz="4" w:space="0"/>
            </w:tcBorders>
            <w:vAlign w:val="center"/>
          </w:tcPr>
          <w:p w14:paraId="2C807F52">
            <w:pPr>
              <w:pStyle w:val="64"/>
              <w:jc w:val="center"/>
              <w:rPr>
                <w:rFonts w:hint="default"/>
              </w:rPr>
            </w:pPr>
            <w:r>
              <w:rPr>
                <w:color w:val="000000" w:themeColor="text1"/>
                <w14:textFill>
                  <w14:solidFill>
                    <w14:schemeClr w14:val="tx1"/>
                  </w14:solidFill>
                </w14:textFill>
              </w:rPr>
              <w:t>★</w:t>
            </w:r>
          </w:p>
        </w:tc>
      </w:tr>
      <w:tr w14:paraId="2CA97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7" w:hRule="atLeast"/>
          <w:jc w:val="center"/>
        </w:trPr>
        <w:tc>
          <w:tcPr>
            <w:tcW w:w="726" w:type="dxa"/>
            <w:vMerge w:val="continue"/>
            <w:tcBorders>
              <w:left w:val="single" w:color="auto" w:sz="4" w:space="0"/>
              <w:right w:val="single" w:color="auto" w:sz="4" w:space="0"/>
            </w:tcBorders>
            <w:textDirection w:val="tbRlV"/>
            <w:vAlign w:val="center"/>
          </w:tcPr>
          <w:p w14:paraId="08825A11">
            <w:pPr>
              <w:pStyle w:val="64"/>
              <w:jc w:val="center"/>
              <w:rPr>
                <w:rFonts w:hint="default"/>
              </w:rPr>
            </w:pPr>
          </w:p>
        </w:tc>
        <w:tc>
          <w:tcPr>
            <w:tcW w:w="392" w:type="dxa"/>
            <w:vMerge w:val="continue"/>
            <w:tcBorders>
              <w:left w:val="single" w:color="auto" w:sz="4" w:space="0"/>
            </w:tcBorders>
            <w:vAlign w:val="center"/>
          </w:tcPr>
          <w:p w14:paraId="372CB6B1">
            <w:pPr>
              <w:pStyle w:val="64"/>
              <w:jc w:val="center"/>
              <w:rPr>
                <w:rFonts w:hint="default"/>
              </w:rPr>
            </w:pPr>
          </w:p>
        </w:tc>
        <w:tc>
          <w:tcPr>
            <w:tcW w:w="3889" w:type="dxa"/>
            <w:gridSpan w:val="4"/>
            <w:vAlign w:val="center"/>
          </w:tcPr>
          <w:p w14:paraId="7E6834B0">
            <w:pPr>
              <w:pStyle w:val="64"/>
              <w:jc w:val="center"/>
              <w:rPr>
                <w:rFonts w:hint="default"/>
              </w:rPr>
            </w:pPr>
            <w:r>
              <w:rPr>
                <w:lang w:eastAsia="en-US"/>
              </w:rPr>
              <w:t>专业</w:t>
            </w:r>
            <w:r>
              <w:t>基础</w:t>
            </w:r>
            <w:r>
              <w:rPr>
                <w:lang w:eastAsia="en-US"/>
              </w:rPr>
              <w:t>课</w:t>
            </w:r>
            <w:r>
              <w:t>小计</w:t>
            </w:r>
          </w:p>
        </w:tc>
        <w:tc>
          <w:tcPr>
            <w:tcW w:w="860" w:type="dxa"/>
            <w:vAlign w:val="center"/>
          </w:tcPr>
          <w:p w14:paraId="177C56A1">
            <w:pPr>
              <w:pStyle w:val="64"/>
              <w:jc w:val="center"/>
              <w:rPr>
                <w:rFonts w:hint="default"/>
              </w:rPr>
            </w:pPr>
            <w:r>
              <w:rPr>
                <w:rFonts w:hint="default"/>
              </w:rPr>
              <w:t>288</w:t>
            </w:r>
          </w:p>
        </w:tc>
        <w:tc>
          <w:tcPr>
            <w:tcW w:w="480" w:type="dxa"/>
            <w:vAlign w:val="center"/>
          </w:tcPr>
          <w:p w14:paraId="116913AC">
            <w:pPr>
              <w:pStyle w:val="64"/>
              <w:jc w:val="center"/>
              <w:rPr>
                <w:rFonts w:hint="default"/>
              </w:rPr>
            </w:pPr>
            <w:r>
              <w:t>8</w:t>
            </w:r>
          </w:p>
        </w:tc>
        <w:tc>
          <w:tcPr>
            <w:tcW w:w="465" w:type="dxa"/>
            <w:vAlign w:val="center"/>
          </w:tcPr>
          <w:p w14:paraId="00E11AAB">
            <w:pPr>
              <w:pStyle w:val="64"/>
              <w:jc w:val="center"/>
              <w:rPr>
                <w:rFonts w:hint="default"/>
              </w:rPr>
            </w:pPr>
            <w:r>
              <w:rPr>
                <w:rFonts w:hint="default"/>
              </w:rPr>
              <w:t>8</w:t>
            </w:r>
          </w:p>
        </w:tc>
        <w:tc>
          <w:tcPr>
            <w:tcW w:w="540" w:type="dxa"/>
            <w:vAlign w:val="center"/>
          </w:tcPr>
          <w:p w14:paraId="35EBFC7B">
            <w:pPr>
              <w:pStyle w:val="64"/>
              <w:jc w:val="center"/>
              <w:rPr>
                <w:rFonts w:hint="default"/>
              </w:rPr>
            </w:pPr>
          </w:p>
        </w:tc>
        <w:tc>
          <w:tcPr>
            <w:tcW w:w="495" w:type="dxa"/>
            <w:vAlign w:val="center"/>
          </w:tcPr>
          <w:p w14:paraId="540D409C">
            <w:pPr>
              <w:pStyle w:val="64"/>
              <w:jc w:val="center"/>
              <w:rPr>
                <w:rFonts w:hint="default"/>
              </w:rPr>
            </w:pPr>
          </w:p>
        </w:tc>
        <w:tc>
          <w:tcPr>
            <w:tcW w:w="514" w:type="dxa"/>
            <w:tcBorders>
              <w:right w:val="single" w:color="auto" w:sz="4" w:space="0"/>
            </w:tcBorders>
            <w:vAlign w:val="center"/>
          </w:tcPr>
          <w:p w14:paraId="0512D9BA">
            <w:pPr>
              <w:pStyle w:val="64"/>
              <w:jc w:val="center"/>
              <w:rPr>
                <w:rFonts w:hint="default"/>
              </w:rPr>
            </w:pPr>
          </w:p>
        </w:tc>
        <w:tc>
          <w:tcPr>
            <w:tcW w:w="595" w:type="dxa"/>
            <w:tcBorders>
              <w:right w:val="single" w:color="auto" w:sz="4" w:space="0"/>
            </w:tcBorders>
            <w:vAlign w:val="center"/>
          </w:tcPr>
          <w:p w14:paraId="2FF662EA">
            <w:pPr>
              <w:pStyle w:val="64"/>
              <w:jc w:val="center"/>
              <w:rPr>
                <w:rFonts w:hint="default"/>
              </w:rPr>
            </w:pPr>
          </w:p>
        </w:tc>
        <w:tc>
          <w:tcPr>
            <w:tcW w:w="499" w:type="dxa"/>
            <w:tcBorders>
              <w:right w:val="single" w:color="auto" w:sz="4" w:space="0"/>
            </w:tcBorders>
            <w:vAlign w:val="center"/>
          </w:tcPr>
          <w:p w14:paraId="1C9DE27D">
            <w:pPr>
              <w:pStyle w:val="64"/>
              <w:jc w:val="center"/>
              <w:rPr>
                <w:rFonts w:hint="default"/>
              </w:rPr>
            </w:pPr>
          </w:p>
        </w:tc>
      </w:tr>
      <w:tr w14:paraId="3871E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right w:val="single" w:color="auto" w:sz="4" w:space="0"/>
            </w:tcBorders>
            <w:textDirection w:val="tbRlV"/>
            <w:vAlign w:val="center"/>
          </w:tcPr>
          <w:p w14:paraId="05BAE60A">
            <w:pPr>
              <w:pStyle w:val="64"/>
              <w:jc w:val="center"/>
              <w:rPr>
                <w:rFonts w:hint="default"/>
              </w:rPr>
            </w:pPr>
          </w:p>
        </w:tc>
        <w:tc>
          <w:tcPr>
            <w:tcW w:w="392" w:type="dxa"/>
            <w:vMerge w:val="restart"/>
            <w:tcBorders>
              <w:left w:val="single" w:color="000000" w:sz="2" w:space="0"/>
              <w:right w:val="single" w:color="000000" w:sz="2" w:space="0"/>
            </w:tcBorders>
            <w:textDirection w:val="tbRlV"/>
            <w:vAlign w:val="center"/>
          </w:tcPr>
          <w:p w14:paraId="7B552FFE">
            <w:pPr>
              <w:pStyle w:val="64"/>
              <w:jc w:val="center"/>
              <w:rPr>
                <w:rFonts w:hint="default"/>
              </w:rPr>
            </w:pPr>
            <w:r>
              <w:rPr>
                <w:lang w:eastAsia="en-US"/>
              </w:rPr>
              <w:t>专业</w:t>
            </w:r>
            <w:r>
              <w:t>核心</w:t>
            </w:r>
            <w:r>
              <w:rPr>
                <w:lang w:eastAsia="en-US"/>
              </w:rPr>
              <w:t>课</w:t>
            </w:r>
          </w:p>
        </w:tc>
        <w:tc>
          <w:tcPr>
            <w:tcW w:w="1034" w:type="dxa"/>
            <w:tcBorders>
              <w:top w:val="single" w:color="000000" w:sz="2" w:space="0"/>
              <w:left w:val="single" w:color="000000" w:sz="2" w:space="0"/>
              <w:bottom w:val="single" w:color="000000" w:sz="2" w:space="0"/>
              <w:right w:val="single" w:color="000000" w:sz="2" w:space="0"/>
            </w:tcBorders>
            <w:vAlign w:val="center"/>
          </w:tcPr>
          <w:p w14:paraId="2C654B82">
            <w:pPr>
              <w:pStyle w:val="64"/>
              <w:jc w:val="center"/>
              <w:rPr>
                <w:rFonts w:hint="default"/>
              </w:rPr>
            </w:pPr>
            <w:r>
              <w:t>1101409</w:t>
            </w:r>
          </w:p>
        </w:tc>
        <w:tc>
          <w:tcPr>
            <w:tcW w:w="507" w:type="dxa"/>
            <w:tcBorders>
              <w:top w:val="single" w:color="000000" w:sz="2" w:space="0"/>
              <w:left w:val="single" w:color="000000" w:sz="2" w:space="0"/>
              <w:bottom w:val="single" w:color="000000" w:sz="2" w:space="0"/>
              <w:right w:val="single" w:color="000000" w:sz="2" w:space="0"/>
            </w:tcBorders>
            <w:vAlign w:val="center"/>
          </w:tcPr>
          <w:p w14:paraId="40F874F9">
            <w:pPr>
              <w:pStyle w:val="64"/>
              <w:jc w:val="center"/>
              <w:rPr>
                <w:rFonts w:hint="default"/>
              </w:rPr>
            </w:pPr>
            <w:r>
              <w:rPr>
                <w:rFonts w:hint="default"/>
              </w:rPr>
              <w:t>1</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14:paraId="26311C01">
            <w:pPr>
              <w:pStyle w:val="64"/>
              <w:jc w:val="center"/>
              <w:rPr>
                <w:rFonts w:hint="default"/>
              </w:rPr>
            </w:pPr>
            <w:r>
              <w:rPr>
                <w:lang w:eastAsia="en-US"/>
              </w:rPr>
              <w:t>电工技能实训</w:t>
            </w:r>
          </w:p>
        </w:tc>
        <w:tc>
          <w:tcPr>
            <w:tcW w:w="860" w:type="dxa"/>
            <w:tcBorders>
              <w:top w:val="single" w:color="000000" w:sz="2" w:space="0"/>
              <w:left w:val="single" w:color="000000" w:sz="2" w:space="0"/>
              <w:bottom w:val="single" w:color="000000" w:sz="2" w:space="0"/>
              <w:right w:val="single" w:color="000000" w:sz="2" w:space="0"/>
            </w:tcBorders>
            <w:vAlign w:val="center"/>
          </w:tcPr>
          <w:p w14:paraId="0A11721F">
            <w:pPr>
              <w:pStyle w:val="64"/>
              <w:jc w:val="center"/>
              <w:rPr>
                <w:rFonts w:hint="default"/>
              </w:rPr>
            </w:pPr>
            <w:r>
              <w:t>72</w:t>
            </w:r>
          </w:p>
        </w:tc>
        <w:tc>
          <w:tcPr>
            <w:tcW w:w="480" w:type="dxa"/>
            <w:tcBorders>
              <w:top w:val="single" w:color="000000" w:sz="2" w:space="0"/>
              <w:left w:val="single" w:color="000000" w:sz="2" w:space="0"/>
              <w:bottom w:val="single" w:color="000000" w:sz="2" w:space="0"/>
              <w:right w:val="single" w:color="000000" w:sz="2" w:space="0"/>
            </w:tcBorders>
            <w:vAlign w:val="center"/>
          </w:tcPr>
          <w:p w14:paraId="4C6E65D1">
            <w:pPr>
              <w:pStyle w:val="64"/>
              <w:jc w:val="center"/>
              <w:rPr>
                <w:rFonts w:hint="default"/>
              </w:rPr>
            </w:pPr>
            <w:r>
              <w:t>2</w:t>
            </w:r>
          </w:p>
        </w:tc>
        <w:tc>
          <w:tcPr>
            <w:tcW w:w="465" w:type="dxa"/>
            <w:tcBorders>
              <w:top w:val="single" w:color="000000" w:sz="2" w:space="0"/>
              <w:left w:val="single" w:color="000000" w:sz="2" w:space="0"/>
              <w:bottom w:val="single" w:color="000000" w:sz="2" w:space="0"/>
              <w:right w:val="single" w:color="000000" w:sz="2" w:space="0"/>
            </w:tcBorders>
            <w:vAlign w:val="center"/>
          </w:tcPr>
          <w:p w14:paraId="0288F4A3">
            <w:pPr>
              <w:pStyle w:val="64"/>
              <w:jc w:val="center"/>
              <w:rPr>
                <w:rFonts w:hint="default"/>
              </w:rPr>
            </w:pPr>
            <w:r>
              <w:t>2</w:t>
            </w:r>
          </w:p>
        </w:tc>
        <w:tc>
          <w:tcPr>
            <w:tcW w:w="540" w:type="dxa"/>
            <w:tcBorders>
              <w:top w:val="single" w:color="000000" w:sz="2" w:space="0"/>
              <w:left w:val="single" w:color="000000" w:sz="2" w:space="0"/>
              <w:bottom w:val="single" w:color="000000" w:sz="2" w:space="0"/>
              <w:right w:val="single" w:color="000000" w:sz="2" w:space="0"/>
            </w:tcBorders>
            <w:vAlign w:val="center"/>
          </w:tcPr>
          <w:p w14:paraId="0E754D8D">
            <w:pPr>
              <w:pStyle w:val="64"/>
              <w:jc w:val="center"/>
              <w:rPr>
                <w:rFonts w:hint="default"/>
              </w:rPr>
            </w:pPr>
          </w:p>
        </w:tc>
        <w:tc>
          <w:tcPr>
            <w:tcW w:w="495" w:type="dxa"/>
            <w:tcBorders>
              <w:top w:val="single" w:color="000000" w:sz="2" w:space="0"/>
              <w:left w:val="single" w:color="000000" w:sz="2" w:space="0"/>
              <w:bottom w:val="single" w:color="000000" w:sz="2" w:space="0"/>
              <w:right w:val="single" w:color="000000" w:sz="2" w:space="0"/>
            </w:tcBorders>
            <w:vAlign w:val="center"/>
          </w:tcPr>
          <w:p w14:paraId="4E123F91">
            <w:pPr>
              <w:pStyle w:val="64"/>
              <w:jc w:val="center"/>
              <w:rPr>
                <w:rFonts w:hint="default"/>
              </w:rPr>
            </w:pPr>
          </w:p>
        </w:tc>
        <w:tc>
          <w:tcPr>
            <w:tcW w:w="514" w:type="dxa"/>
            <w:tcBorders>
              <w:top w:val="single" w:color="000000" w:sz="2" w:space="0"/>
              <w:left w:val="single" w:color="000000" w:sz="2" w:space="0"/>
              <w:bottom w:val="single" w:color="000000" w:sz="2" w:space="0"/>
              <w:right w:val="single" w:color="000000" w:sz="2" w:space="0"/>
            </w:tcBorders>
            <w:vAlign w:val="center"/>
          </w:tcPr>
          <w:p w14:paraId="71057974">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14:paraId="2E4BA33A">
            <w:pPr>
              <w:pStyle w:val="64"/>
              <w:jc w:val="center"/>
              <w:rPr>
                <w:rFonts w:hint="default"/>
              </w:rPr>
            </w:pPr>
          </w:p>
        </w:tc>
        <w:tc>
          <w:tcPr>
            <w:tcW w:w="499" w:type="dxa"/>
            <w:tcBorders>
              <w:left w:val="single" w:color="000000" w:sz="2" w:space="0"/>
              <w:bottom w:val="single" w:color="000000" w:sz="2" w:space="0"/>
              <w:right w:val="single" w:color="000000" w:sz="2" w:space="0"/>
            </w:tcBorders>
            <w:vAlign w:val="center"/>
          </w:tcPr>
          <w:p w14:paraId="537C6A3D">
            <w:pPr>
              <w:pStyle w:val="64"/>
              <w:jc w:val="center"/>
              <w:rPr>
                <w:rFonts w:hint="default"/>
              </w:rPr>
            </w:pPr>
            <w:r>
              <w:rPr>
                <w:color w:val="000000" w:themeColor="text1"/>
                <w14:textFill>
                  <w14:solidFill>
                    <w14:schemeClr w14:val="tx1"/>
                  </w14:solidFill>
                </w14:textFill>
              </w:rPr>
              <w:t>★</w:t>
            </w:r>
          </w:p>
        </w:tc>
      </w:tr>
      <w:tr w14:paraId="413E5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right w:val="single" w:color="auto" w:sz="4" w:space="0"/>
            </w:tcBorders>
            <w:textDirection w:val="tbRlV"/>
            <w:vAlign w:val="center"/>
          </w:tcPr>
          <w:p w14:paraId="658A64D4">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14:paraId="3D3E539B">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14:paraId="0FAF0796">
            <w:pPr>
              <w:pStyle w:val="64"/>
              <w:jc w:val="center"/>
              <w:rPr>
                <w:rFonts w:hint="default"/>
              </w:rPr>
            </w:pPr>
            <w:r>
              <w:t>1101410</w:t>
            </w:r>
          </w:p>
        </w:tc>
        <w:tc>
          <w:tcPr>
            <w:tcW w:w="507" w:type="dxa"/>
            <w:tcBorders>
              <w:top w:val="single" w:color="000000" w:sz="2" w:space="0"/>
              <w:left w:val="single" w:color="000000" w:sz="2" w:space="0"/>
              <w:bottom w:val="single" w:color="000000" w:sz="2" w:space="0"/>
              <w:right w:val="single" w:color="000000" w:sz="2" w:space="0"/>
            </w:tcBorders>
            <w:vAlign w:val="center"/>
          </w:tcPr>
          <w:p w14:paraId="7CD418E5">
            <w:pPr>
              <w:pStyle w:val="64"/>
              <w:jc w:val="center"/>
              <w:rPr>
                <w:rFonts w:hint="default"/>
              </w:rPr>
            </w:pPr>
            <w:r>
              <w:rPr>
                <w:rFonts w:hint="default"/>
              </w:rPr>
              <w:t>2</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14:paraId="0A892946">
            <w:pPr>
              <w:pStyle w:val="64"/>
              <w:jc w:val="center"/>
              <w:rPr>
                <w:rFonts w:hint="default"/>
              </w:rPr>
            </w:pPr>
            <w:r>
              <w:rPr>
                <w:lang w:eastAsia="en-US"/>
              </w:rPr>
              <w:t>电子技能实训</w:t>
            </w:r>
          </w:p>
        </w:tc>
        <w:tc>
          <w:tcPr>
            <w:tcW w:w="860" w:type="dxa"/>
            <w:tcBorders>
              <w:top w:val="single" w:color="000000" w:sz="2" w:space="0"/>
              <w:left w:val="single" w:color="000000" w:sz="2" w:space="0"/>
              <w:bottom w:val="single" w:color="000000" w:sz="2" w:space="0"/>
              <w:right w:val="single" w:color="000000" w:sz="2" w:space="0"/>
            </w:tcBorders>
            <w:vAlign w:val="center"/>
          </w:tcPr>
          <w:p w14:paraId="58868725">
            <w:pPr>
              <w:pStyle w:val="64"/>
              <w:jc w:val="center"/>
              <w:rPr>
                <w:rFonts w:hint="default"/>
              </w:rPr>
            </w:pPr>
            <w:r>
              <w:t>72</w:t>
            </w:r>
          </w:p>
        </w:tc>
        <w:tc>
          <w:tcPr>
            <w:tcW w:w="480" w:type="dxa"/>
            <w:tcBorders>
              <w:top w:val="single" w:color="000000" w:sz="2" w:space="0"/>
              <w:left w:val="single" w:color="000000" w:sz="2" w:space="0"/>
              <w:bottom w:val="single" w:color="000000" w:sz="2" w:space="0"/>
              <w:right w:val="single" w:color="000000" w:sz="2" w:space="0"/>
            </w:tcBorders>
            <w:vAlign w:val="center"/>
          </w:tcPr>
          <w:p w14:paraId="30816F22">
            <w:pPr>
              <w:pStyle w:val="64"/>
              <w:jc w:val="center"/>
              <w:rPr>
                <w:rFonts w:hint="default"/>
              </w:rPr>
            </w:pPr>
            <w:r>
              <w:t>2</w:t>
            </w:r>
          </w:p>
        </w:tc>
        <w:tc>
          <w:tcPr>
            <w:tcW w:w="465" w:type="dxa"/>
            <w:tcBorders>
              <w:top w:val="single" w:color="000000" w:sz="2" w:space="0"/>
              <w:left w:val="single" w:color="000000" w:sz="2" w:space="0"/>
              <w:bottom w:val="single" w:color="000000" w:sz="2" w:space="0"/>
              <w:right w:val="single" w:color="000000" w:sz="2" w:space="0"/>
            </w:tcBorders>
            <w:vAlign w:val="center"/>
          </w:tcPr>
          <w:p w14:paraId="1C742CDA">
            <w:pPr>
              <w:pStyle w:val="64"/>
              <w:jc w:val="center"/>
              <w:rPr>
                <w:rFonts w:hint="default"/>
              </w:rPr>
            </w:pPr>
            <w:r>
              <w:t>2</w:t>
            </w:r>
          </w:p>
        </w:tc>
        <w:tc>
          <w:tcPr>
            <w:tcW w:w="540" w:type="dxa"/>
            <w:tcBorders>
              <w:top w:val="single" w:color="000000" w:sz="2" w:space="0"/>
              <w:left w:val="single" w:color="000000" w:sz="2" w:space="0"/>
              <w:bottom w:val="single" w:color="000000" w:sz="2" w:space="0"/>
              <w:right w:val="single" w:color="000000" w:sz="2" w:space="0"/>
            </w:tcBorders>
            <w:vAlign w:val="center"/>
          </w:tcPr>
          <w:p w14:paraId="2BFAC806">
            <w:pPr>
              <w:pStyle w:val="64"/>
              <w:jc w:val="center"/>
              <w:rPr>
                <w:rFonts w:hint="default"/>
              </w:rPr>
            </w:pPr>
          </w:p>
        </w:tc>
        <w:tc>
          <w:tcPr>
            <w:tcW w:w="495" w:type="dxa"/>
            <w:tcBorders>
              <w:top w:val="single" w:color="000000" w:sz="2" w:space="0"/>
              <w:left w:val="single" w:color="000000" w:sz="2" w:space="0"/>
              <w:bottom w:val="single" w:color="000000" w:sz="2" w:space="0"/>
              <w:right w:val="single" w:color="000000" w:sz="2" w:space="0"/>
            </w:tcBorders>
            <w:vAlign w:val="center"/>
          </w:tcPr>
          <w:p w14:paraId="51CFA5F3">
            <w:pPr>
              <w:pStyle w:val="64"/>
              <w:jc w:val="center"/>
              <w:rPr>
                <w:rFonts w:hint="default"/>
              </w:rPr>
            </w:pPr>
          </w:p>
        </w:tc>
        <w:tc>
          <w:tcPr>
            <w:tcW w:w="514" w:type="dxa"/>
            <w:tcBorders>
              <w:top w:val="single" w:color="000000" w:sz="2" w:space="0"/>
              <w:left w:val="single" w:color="000000" w:sz="2" w:space="0"/>
              <w:bottom w:val="single" w:color="000000" w:sz="2" w:space="0"/>
              <w:right w:val="single" w:color="000000" w:sz="2" w:space="0"/>
            </w:tcBorders>
            <w:vAlign w:val="center"/>
          </w:tcPr>
          <w:p w14:paraId="72D06290">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14:paraId="62286AE0">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14:paraId="4CDD0071">
            <w:pPr>
              <w:pStyle w:val="64"/>
              <w:jc w:val="center"/>
              <w:rPr>
                <w:rFonts w:hint="default"/>
              </w:rPr>
            </w:pPr>
            <w:r>
              <w:rPr>
                <w:color w:val="000000" w:themeColor="text1"/>
                <w14:textFill>
                  <w14:solidFill>
                    <w14:schemeClr w14:val="tx1"/>
                  </w14:solidFill>
                </w14:textFill>
              </w:rPr>
              <w:t>★</w:t>
            </w:r>
          </w:p>
        </w:tc>
      </w:tr>
      <w:tr w14:paraId="66803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right w:val="single" w:color="auto" w:sz="4" w:space="0"/>
            </w:tcBorders>
            <w:textDirection w:val="tbRlV"/>
            <w:vAlign w:val="center"/>
          </w:tcPr>
          <w:p w14:paraId="3F7F068C">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14:paraId="516C3947">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14:paraId="6226BE31">
            <w:pPr>
              <w:pStyle w:val="64"/>
              <w:jc w:val="center"/>
              <w:rPr>
                <w:rFonts w:hint="default"/>
              </w:rPr>
            </w:pPr>
            <w:r>
              <w:t>1101424</w:t>
            </w:r>
          </w:p>
        </w:tc>
        <w:tc>
          <w:tcPr>
            <w:tcW w:w="507" w:type="dxa"/>
            <w:tcBorders>
              <w:top w:val="single" w:color="000000" w:sz="2" w:space="0"/>
              <w:left w:val="single" w:color="000000" w:sz="2" w:space="0"/>
              <w:bottom w:val="single" w:color="000000" w:sz="2" w:space="0"/>
              <w:right w:val="single" w:color="000000" w:sz="2" w:space="0"/>
            </w:tcBorders>
            <w:vAlign w:val="center"/>
          </w:tcPr>
          <w:p w14:paraId="40B621AF">
            <w:pPr>
              <w:pStyle w:val="64"/>
              <w:jc w:val="center"/>
              <w:rPr>
                <w:rFonts w:hint="default"/>
              </w:rPr>
            </w:pPr>
            <w:r>
              <w:t>3</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14:paraId="2BF8E3F1">
            <w:pPr>
              <w:pStyle w:val="64"/>
              <w:jc w:val="center"/>
              <w:rPr>
                <w:rFonts w:hint="default"/>
              </w:rPr>
            </w:pPr>
            <w:r>
              <w:t>低压电器控制线路安装</w:t>
            </w:r>
          </w:p>
        </w:tc>
        <w:tc>
          <w:tcPr>
            <w:tcW w:w="860" w:type="dxa"/>
            <w:tcBorders>
              <w:top w:val="single" w:color="000000" w:sz="2" w:space="0"/>
              <w:left w:val="single" w:color="000000" w:sz="2" w:space="0"/>
              <w:bottom w:val="single" w:color="000000" w:sz="2" w:space="0"/>
              <w:right w:val="single" w:color="000000" w:sz="2" w:space="0"/>
            </w:tcBorders>
            <w:vAlign w:val="center"/>
          </w:tcPr>
          <w:p w14:paraId="380781EF">
            <w:pPr>
              <w:pStyle w:val="64"/>
              <w:jc w:val="center"/>
              <w:rPr>
                <w:rFonts w:hint="default"/>
              </w:rPr>
            </w:pPr>
            <w:r>
              <w:t>72</w:t>
            </w:r>
          </w:p>
        </w:tc>
        <w:tc>
          <w:tcPr>
            <w:tcW w:w="480" w:type="dxa"/>
            <w:tcBorders>
              <w:top w:val="single" w:color="000000" w:sz="2" w:space="0"/>
              <w:left w:val="single" w:color="000000" w:sz="2" w:space="0"/>
              <w:bottom w:val="single" w:color="000000" w:sz="2" w:space="0"/>
              <w:right w:val="single" w:color="000000" w:sz="2" w:space="0"/>
            </w:tcBorders>
            <w:vAlign w:val="center"/>
          </w:tcPr>
          <w:p w14:paraId="362894A5">
            <w:pPr>
              <w:pStyle w:val="64"/>
              <w:jc w:val="center"/>
              <w:rPr>
                <w:rFonts w:hint="default"/>
              </w:rPr>
            </w:pPr>
            <w:r>
              <w:t>2</w:t>
            </w:r>
          </w:p>
        </w:tc>
        <w:tc>
          <w:tcPr>
            <w:tcW w:w="465" w:type="dxa"/>
            <w:tcBorders>
              <w:top w:val="single" w:color="000000" w:sz="2" w:space="0"/>
              <w:left w:val="single" w:color="000000" w:sz="2" w:space="0"/>
              <w:bottom w:val="single" w:color="000000" w:sz="2" w:space="0"/>
              <w:right w:val="single" w:color="000000" w:sz="2" w:space="0"/>
            </w:tcBorders>
            <w:vAlign w:val="center"/>
          </w:tcPr>
          <w:p w14:paraId="55A24916">
            <w:pPr>
              <w:pStyle w:val="64"/>
              <w:jc w:val="center"/>
              <w:rPr>
                <w:rFonts w:hint="default"/>
              </w:rPr>
            </w:pPr>
            <w:r>
              <w:t>2</w:t>
            </w:r>
          </w:p>
        </w:tc>
        <w:tc>
          <w:tcPr>
            <w:tcW w:w="540" w:type="dxa"/>
            <w:tcBorders>
              <w:top w:val="single" w:color="000000" w:sz="2" w:space="0"/>
              <w:left w:val="single" w:color="000000" w:sz="2" w:space="0"/>
              <w:bottom w:val="single" w:color="000000" w:sz="2" w:space="0"/>
              <w:right w:val="single" w:color="000000" w:sz="2" w:space="0"/>
            </w:tcBorders>
            <w:vAlign w:val="center"/>
          </w:tcPr>
          <w:p w14:paraId="277E2260">
            <w:pPr>
              <w:pStyle w:val="64"/>
              <w:jc w:val="center"/>
              <w:rPr>
                <w:rFonts w:hint="default"/>
              </w:rPr>
            </w:pPr>
          </w:p>
        </w:tc>
        <w:tc>
          <w:tcPr>
            <w:tcW w:w="495" w:type="dxa"/>
            <w:tcBorders>
              <w:top w:val="single" w:color="000000" w:sz="2" w:space="0"/>
              <w:left w:val="single" w:color="000000" w:sz="2" w:space="0"/>
              <w:bottom w:val="single" w:color="000000" w:sz="2" w:space="0"/>
              <w:right w:val="single" w:color="000000" w:sz="2" w:space="0"/>
            </w:tcBorders>
            <w:vAlign w:val="center"/>
          </w:tcPr>
          <w:p w14:paraId="22012B30">
            <w:pPr>
              <w:pStyle w:val="64"/>
              <w:jc w:val="center"/>
              <w:rPr>
                <w:rFonts w:hint="default"/>
              </w:rPr>
            </w:pPr>
          </w:p>
        </w:tc>
        <w:tc>
          <w:tcPr>
            <w:tcW w:w="514" w:type="dxa"/>
            <w:tcBorders>
              <w:top w:val="single" w:color="000000" w:sz="2" w:space="0"/>
              <w:left w:val="single" w:color="000000" w:sz="2" w:space="0"/>
              <w:bottom w:val="single" w:color="000000" w:sz="2" w:space="0"/>
              <w:right w:val="single" w:color="000000" w:sz="2" w:space="0"/>
            </w:tcBorders>
            <w:vAlign w:val="center"/>
          </w:tcPr>
          <w:p w14:paraId="44CEB38E">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14:paraId="623709AA">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14:paraId="67E93A95">
            <w:pPr>
              <w:pStyle w:val="64"/>
              <w:jc w:val="center"/>
              <w:rPr>
                <w:rFonts w:hint="default"/>
              </w:rPr>
            </w:pPr>
            <w:r>
              <w:rPr>
                <w:color w:val="000000" w:themeColor="text1"/>
                <w14:textFill>
                  <w14:solidFill>
                    <w14:schemeClr w14:val="tx1"/>
                  </w14:solidFill>
                </w14:textFill>
              </w:rPr>
              <w:t>★</w:t>
            </w:r>
          </w:p>
        </w:tc>
      </w:tr>
      <w:tr w14:paraId="18FFB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right w:val="single" w:color="auto" w:sz="4" w:space="0"/>
            </w:tcBorders>
            <w:textDirection w:val="tbRlV"/>
            <w:vAlign w:val="center"/>
          </w:tcPr>
          <w:p w14:paraId="4522A400">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14:paraId="76120A94">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14:paraId="7F76F6AD">
            <w:pPr>
              <w:pStyle w:val="64"/>
              <w:jc w:val="center"/>
              <w:rPr>
                <w:rFonts w:hint="default"/>
              </w:rPr>
            </w:pPr>
            <w:r>
              <w:t>1101412</w:t>
            </w:r>
          </w:p>
        </w:tc>
        <w:tc>
          <w:tcPr>
            <w:tcW w:w="507" w:type="dxa"/>
            <w:tcBorders>
              <w:top w:val="single" w:color="000000" w:sz="2" w:space="0"/>
              <w:left w:val="single" w:color="000000" w:sz="2" w:space="0"/>
              <w:bottom w:val="single" w:color="000000" w:sz="2" w:space="0"/>
              <w:right w:val="single" w:color="000000" w:sz="2" w:space="0"/>
            </w:tcBorders>
            <w:vAlign w:val="center"/>
          </w:tcPr>
          <w:p w14:paraId="526C56A2">
            <w:pPr>
              <w:pStyle w:val="64"/>
              <w:jc w:val="center"/>
              <w:rPr>
                <w:rFonts w:hint="default"/>
              </w:rPr>
            </w:pPr>
            <w:r>
              <w:t>4</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14:paraId="1225C13E">
            <w:pPr>
              <w:pStyle w:val="64"/>
              <w:jc w:val="center"/>
              <w:rPr>
                <w:rFonts w:hint="default"/>
              </w:rPr>
            </w:pPr>
            <w:r>
              <w:t>电气和PLC控制技术</w:t>
            </w:r>
          </w:p>
        </w:tc>
        <w:tc>
          <w:tcPr>
            <w:tcW w:w="860" w:type="dxa"/>
            <w:tcBorders>
              <w:top w:val="single" w:color="000000" w:sz="2" w:space="0"/>
              <w:left w:val="single" w:color="000000" w:sz="2" w:space="0"/>
              <w:bottom w:val="single" w:color="000000" w:sz="2" w:space="0"/>
              <w:right w:val="single" w:color="000000" w:sz="2" w:space="0"/>
            </w:tcBorders>
            <w:vAlign w:val="center"/>
          </w:tcPr>
          <w:p w14:paraId="547D15D3">
            <w:pPr>
              <w:pStyle w:val="64"/>
              <w:jc w:val="center"/>
              <w:rPr>
                <w:rFonts w:hint="default"/>
              </w:rPr>
            </w:pPr>
            <w:r>
              <w:t>72</w:t>
            </w:r>
          </w:p>
        </w:tc>
        <w:tc>
          <w:tcPr>
            <w:tcW w:w="480" w:type="dxa"/>
            <w:tcBorders>
              <w:top w:val="single" w:color="000000" w:sz="2" w:space="0"/>
              <w:left w:val="single" w:color="000000" w:sz="2" w:space="0"/>
              <w:bottom w:val="single" w:color="000000" w:sz="2" w:space="0"/>
              <w:right w:val="single" w:color="000000" w:sz="2" w:space="0"/>
            </w:tcBorders>
            <w:vAlign w:val="center"/>
          </w:tcPr>
          <w:p w14:paraId="0EC22262">
            <w:pPr>
              <w:pStyle w:val="64"/>
              <w:jc w:val="center"/>
              <w:rPr>
                <w:rFonts w:hint="default"/>
              </w:rPr>
            </w:pPr>
            <w:r>
              <w:t>2</w:t>
            </w:r>
          </w:p>
        </w:tc>
        <w:tc>
          <w:tcPr>
            <w:tcW w:w="465" w:type="dxa"/>
            <w:tcBorders>
              <w:top w:val="single" w:color="000000" w:sz="2" w:space="0"/>
              <w:left w:val="single" w:color="000000" w:sz="2" w:space="0"/>
              <w:bottom w:val="single" w:color="000000" w:sz="2" w:space="0"/>
              <w:right w:val="single" w:color="000000" w:sz="2" w:space="0"/>
            </w:tcBorders>
            <w:vAlign w:val="center"/>
          </w:tcPr>
          <w:p w14:paraId="1C7141CD">
            <w:pPr>
              <w:pStyle w:val="64"/>
              <w:jc w:val="center"/>
              <w:rPr>
                <w:rFonts w:hint="default"/>
              </w:rPr>
            </w:pPr>
            <w:r>
              <w:t>2</w:t>
            </w:r>
          </w:p>
        </w:tc>
        <w:tc>
          <w:tcPr>
            <w:tcW w:w="540" w:type="dxa"/>
            <w:tcBorders>
              <w:top w:val="single" w:color="000000" w:sz="2" w:space="0"/>
              <w:left w:val="single" w:color="000000" w:sz="2" w:space="0"/>
              <w:bottom w:val="single" w:color="000000" w:sz="2" w:space="0"/>
              <w:right w:val="single" w:color="000000" w:sz="2" w:space="0"/>
            </w:tcBorders>
            <w:vAlign w:val="center"/>
          </w:tcPr>
          <w:p w14:paraId="6B0FF8F7">
            <w:pPr>
              <w:pStyle w:val="64"/>
              <w:jc w:val="center"/>
              <w:rPr>
                <w:rFonts w:hint="default"/>
              </w:rPr>
            </w:pPr>
          </w:p>
        </w:tc>
        <w:tc>
          <w:tcPr>
            <w:tcW w:w="495" w:type="dxa"/>
            <w:tcBorders>
              <w:top w:val="single" w:color="000000" w:sz="2" w:space="0"/>
              <w:left w:val="single" w:color="000000" w:sz="2" w:space="0"/>
              <w:bottom w:val="single" w:color="000000" w:sz="2" w:space="0"/>
              <w:right w:val="single" w:color="000000" w:sz="2" w:space="0"/>
            </w:tcBorders>
            <w:vAlign w:val="center"/>
          </w:tcPr>
          <w:p w14:paraId="619FC00E">
            <w:pPr>
              <w:pStyle w:val="64"/>
              <w:jc w:val="center"/>
              <w:rPr>
                <w:rFonts w:hint="default"/>
              </w:rPr>
            </w:pPr>
          </w:p>
        </w:tc>
        <w:tc>
          <w:tcPr>
            <w:tcW w:w="514" w:type="dxa"/>
            <w:tcBorders>
              <w:top w:val="single" w:color="000000" w:sz="2" w:space="0"/>
              <w:left w:val="single" w:color="000000" w:sz="2" w:space="0"/>
              <w:bottom w:val="single" w:color="000000" w:sz="2" w:space="0"/>
              <w:right w:val="single" w:color="000000" w:sz="2" w:space="0"/>
            </w:tcBorders>
            <w:vAlign w:val="center"/>
          </w:tcPr>
          <w:p w14:paraId="108348EF">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14:paraId="0AC39E61">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14:paraId="2E59F72E">
            <w:pPr>
              <w:pStyle w:val="64"/>
              <w:jc w:val="center"/>
              <w:rPr>
                <w:rFonts w:hint="default"/>
              </w:rPr>
            </w:pPr>
            <w:r>
              <w:rPr>
                <w:color w:val="000000" w:themeColor="text1"/>
                <w14:textFill>
                  <w14:solidFill>
                    <w14:schemeClr w14:val="tx1"/>
                  </w14:solidFill>
                </w14:textFill>
              </w:rPr>
              <w:t>★</w:t>
            </w:r>
          </w:p>
        </w:tc>
      </w:tr>
      <w:tr w14:paraId="45DA9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right w:val="single" w:color="auto" w:sz="4" w:space="0"/>
            </w:tcBorders>
            <w:textDirection w:val="tbRlV"/>
            <w:vAlign w:val="center"/>
          </w:tcPr>
          <w:p w14:paraId="3CE0D38F">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14:paraId="72DF2735">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14:paraId="7B7AA46B">
            <w:pPr>
              <w:pStyle w:val="64"/>
              <w:jc w:val="center"/>
              <w:rPr>
                <w:rFonts w:hint="default"/>
              </w:rPr>
            </w:pPr>
            <w:r>
              <w:t>1101433</w:t>
            </w:r>
          </w:p>
        </w:tc>
        <w:tc>
          <w:tcPr>
            <w:tcW w:w="507" w:type="dxa"/>
            <w:tcBorders>
              <w:top w:val="single" w:color="000000" w:sz="2" w:space="0"/>
              <w:left w:val="single" w:color="000000" w:sz="2" w:space="0"/>
              <w:bottom w:val="single" w:color="000000" w:sz="2" w:space="0"/>
              <w:right w:val="single" w:color="000000" w:sz="2" w:space="0"/>
            </w:tcBorders>
            <w:vAlign w:val="center"/>
          </w:tcPr>
          <w:p w14:paraId="6DC4BAB5">
            <w:pPr>
              <w:pStyle w:val="64"/>
              <w:jc w:val="center"/>
              <w:rPr>
                <w:rFonts w:hint="default"/>
              </w:rPr>
            </w:pPr>
            <w:r>
              <w:t>5</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14:paraId="60EA6A5A">
            <w:pPr>
              <w:pStyle w:val="64"/>
              <w:jc w:val="center"/>
              <w:rPr>
                <w:rFonts w:hint="default"/>
              </w:rPr>
            </w:pPr>
            <w:r>
              <w:t>机电设备安装工艺</w:t>
            </w:r>
          </w:p>
        </w:tc>
        <w:tc>
          <w:tcPr>
            <w:tcW w:w="860" w:type="dxa"/>
            <w:tcBorders>
              <w:top w:val="single" w:color="000000" w:sz="2" w:space="0"/>
              <w:left w:val="single" w:color="000000" w:sz="2" w:space="0"/>
              <w:bottom w:val="single" w:color="000000" w:sz="2" w:space="0"/>
              <w:right w:val="single" w:color="000000" w:sz="2" w:space="0"/>
            </w:tcBorders>
            <w:vAlign w:val="center"/>
          </w:tcPr>
          <w:p w14:paraId="17270ACD">
            <w:pPr>
              <w:pStyle w:val="64"/>
              <w:jc w:val="center"/>
              <w:rPr>
                <w:rFonts w:hint="default"/>
              </w:rPr>
            </w:pPr>
            <w:r>
              <w:t>72</w:t>
            </w:r>
          </w:p>
        </w:tc>
        <w:tc>
          <w:tcPr>
            <w:tcW w:w="480" w:type="dxa"/>
            <w:tcBorders>
              <w:top w:val="single" w:color="000000" w:sz="2" w:space="0"/>
              <w:left w:val="single" w:color="000000" w:sz="2" w:space="0"/>
              <w:bottom w:val="single" w:color="000000" w:sz="2" w:space="0"/>
              <w:right w:val="single" w:color="000000" w:sz="2" w:space="0"/>
            </w:tcBorders>
            <w:vAlign w:val="center"/>
          </w:tcPr>
          <w:p w14:paraId="7426E3E7">
            <w:pPr>
              <w:pStyle w:val="64"/>
              <w:jc w:val="center"/>
              <w:rPr>
                <w:rFonts w:hint="default"/>
              </w:rPr>
            </w:pPr>
          </w:p>
        </w:tc>
        <w:tc>
          <w:tcPr>
            <w:tcW w:w="465" w:type="dxa"/>
            <w:tcBorders>
              <w:top w:val="single" w:color="000000" w:sz="2" w:space="0"/>
              <w:left w:val="single" w:color="000000" w:sz="2" w:space="0"/>
              <w:bottom w:val="single" w:color="000000" w:sz="2" w:space="0"/>
              <w:right w:val="single" w:color="000000" w:sz="2" w:space="0"/>
            </w:tcBorders>
            <w:vAlign w:val="center"/>
          </w:tcPr>
          <w:p w14:paraId="23749F23">
            <w:pPr>
              <w:pStyle w:val="64"/>
              <w:jc w:val="center"/>
              <w:rPr>
                <w:rFonts w:hint="default"/>
              </w:rPr>
            </w:pPr>
          </w:p>
        </w:tc>
        <w:tc>
          <w:tcPr>
            <w:tcW w:w="540" w:type="dxa"/>
            <w:tcBorders>
              <w:top w:val="single" w:color="000000" w:sz="2" w:space="0"/>
              <w:left w:val="single" w:color="000000" w:sz="2" w:space="0"/>
              <w:bottom w:val="single" w:color="000000" w:sz="2" w:space="0"/>
              <w:right w:val="single" w:color="000000" w:sz="2" w:space="0"/>
            </w:tcBorders>
            <w:vAlign w:val="center"/>
          </w:tcPr>
          <w:p w14:paraId="69D9C523">
            <w:pPr>
              <w:pStyle w:val="64"/>
              <w:jc w:val="center"/>
              <w:rPr>
                <w:rFonts w:hint="default"/>
              </w:rPr>
            </w:pPr>
            <w:r>
              <w:t>2</w:t>
            </w:r>
          </w:p>
        </w:tc>
        <w:tc>
          <w:tcPr>
            <w:tcW w:w="495" w:type="dxa"/>
            <w:tcBorders>
              <w:top w:val="single" w:color="000000" w:sz="2" w:space="0"/>
              <w:left w:val="single" w:color="000000" w:sz="2" w:space="0"/>
              <w:bottom w:val="single" w:color="000000" w:sz="2" w:space="0"/>
              <w:right w:val="single" w:color="000000" w:sz="2" w:space="0"/>
            </w:tcBorders>
            <w:vAlign w:val="center"/>
          </w:tcPr>
          <w:p w14:paraId="31387348">
            <w:pPr>
              <w:pStyle w:val="64"/>
              <w:jc w:val="center"/>
              <w:rPr>
                <w:rFonts w:hint="default"/>
              </w:rPr>
            </w:pPr>
            <w:r>
              <w:t>2</w:t>
            </w:r>
          </w:p>
        </w:tc>
        <w:tc>
          <w:tcPr>
            <w:tcW w:w="514" w:type="dxa"/>
            <w:tcBorders>
              <w:top w:val="single" w:color="000000" w:sz="2" w:space="0"/>
              <w:left w:val="single" w:color="000000" w:sz="2" w:space="0"/>
              <w:bottom w:val="single" w:color="000000" w:sz="2" w:space="0"/>
              <w:right w:val="single" w:color="000000" w:sz="2" w:space="0"/>
            </w:tcBorders>
            <w:vAlign w:val="center"/>
          </w:tcPr>
          <w:p w14:paraId="7312A9C5">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14:paraId="459FFC01">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14:paraId="57A2B3AB">
            <w:pPr>
              <w:pStyle w:val="64"/>
              <w:jc w:val="center"/>
              <w:rPr>
                <w:rFonts w:hint="default"/>
              </w:rPr>
            </w:pPr>
            <w:r>
              <w:rPr>
                <w:color w:val="000000" w:themeColor="text1"/>
                <w14:textFill>
                  <w14:solidFill>
                    <w14:schemeClr w14:val="tx1"/>
                  </w14:solidFill>
                </w14:textFill>
              </w:rPr>
              <w:t>★</w:t>
            </w:r>
          </w:p>
        </w:tc>
      </w:tr>
      <w:tr w14:paraId="5F125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right w:val="single" w:color="auto" w:sz="4" w:space="0"/>
            </w:tcBorders>
            <w:textDirection w:val="tbRlV"/>
            <w:vAlign w:val="center"/>
          </w:tcPr>
          <w:p w14:paraId="07019758">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14:paraId="5A11FADD">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14:paraId="5C1D690F">
            <w:pPr>
              <w:pStyle w:val="64"/>
              <w:jc w:val="center"/>
              <w:rPr>
                <w:rFonts w:hint="default"/>
              </w:rPr>
            </w:pPr>
            <w:r>
              <w:t>1101434</w:t>
            </w:r>
          </w:p>
        </w:tc>
        <w:tc>
          <w:tcPr>
            <w:tcW w:w="507" w:type="dxa"/>
            <w:tcBorders>
              <w:top w:val="single" w:color="000000" w:sz="2" w:space="0"/>
              <w:left w:val="single" w:color="000000" w:sz="2" w:space="0"/>
              <w:bottom w:val="single" w:color="000000" w:sz="2" w:space="0"/>
              <w:right w:val="single" w:color="000000" w:sz="2" w:space="0"/>
            </w:tcBorders>
            <w:vAlign w:val="center"/>
          </w:tcPr>
          <w:p w14:paraId="3907376B">
            <w:pPr>
              <w:pStyle w:val="64"/>
              <w:jc w:val="center"/>
              <w:rPr>
                <w:rFonts w:hint="default"/>
              </w:rPr>
            </w:pPr>
            <w:r>
              <w:t>6</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14:paraId="3FE43085">
            <w:pPr>
              <w:pStyle w:val="64"/>
              <w:jc w:val="center"/>
              <w:rPr>
                <w:rFonts w:hint="default"/>
              </w:rPr>
            </w:pPr>
            <w:r>
              <w:t>液压与气压传动</w:t>
            </w:r>
          </w:p>
        </w:tc>
        <w:tc>
          <w:tcPr>
            <w:tcW w:w="860" w:type="dxa"/>
            <w:tcBorders>
              <w:top w:val="single" w:color="000000" w:sz="2" w:space="0"/>
              <w:left w:val="single" w:color="000000" w:sz="2" w:space="0"/>
              <w:bottom w:val="single" w:color="000000" w:sz="2" w:space="0"/>
              <w:right w:val="single" w:color="000000" w:sz="2" w:space="0"/>
            </w:tcBorders>
            <w:vAlign w:val="center"/>
          </w:tcPr>
          <w:p w14:paraId="71828474">
            <w:pPr>
              <w:pStyle w:val="64"/>
              <w:jc w:val="center"/>
              <w:rPr>
                <w:rFonts w:hint="default"/>
              </w:rPr>
            </w:pPr>
            <w:r>
              <w:t>72</w:t>
            </w:r>
          </w:p>
        </w:tc>
        <w:tc>
          <w:tcPr>
            <w:tcW w:w="480" w:type="dxa"/>
            <w:tcBorders>
              <w:top w:val="single" w:color="000000" w:sz="2" w:space="0"/>
              <w:left w:val="single" w:color="000000" w:sz="2" w:space="0"/>
              <w:bottom w:val="single" w:color="000000" w:sz="2" w:space="0"/>
              <w:right w:val="single" w:color="000000" w:sz="2" w:space="0"/>
            </w:tcBorders>
            <w:vAlign w:val="center"/>
          </w:tcPr>
          <w:p w14:paraId="491FAC44">
            <w:pPr>
              <w:pStyle w:val="64"/>
              <w:jc w:val="center"/>
              <w:rPr>
                <w:rFonts w:hint="default"/>
              </w:rPr>
            </w:pPr>
          </w:p>
        </w:tc>
        <w:tc>
          <w:tcPr>
            <w:tcW w:w="465" w:type="dxa"/>
            <w:tcBorders>
              <w:top w:val="single" w:color="000000" w:sz="2" w:space="0"/>
              <w:left w:val="single" w:color="000000" w:sz="2" w:space="0"/>
              <w:bottom w:val="single" w:color="000000" w:sz="2" w:space="0"/>
              <w:right w:val="single" w:color="000000" w:sz="2" w:space="0"/>
            </w:tcBorders>
            <w:vAlign w:val="center"/>
          </w:tcPr>
          <w:p w14:paraId="2236515A">
            <w:pPr>
              <w:pStyle w:val="64"/>
              <w:jc w:val="center"/>
              <w:rPr>
                <w:rFonts w:hint="default"/>
              </w:rPr>
            </w:pPr>
          </w:p>
        </w:tc>
        <w:tc>
          <w:tcPr>
            <w:tcW w:w="540" w:type="dxa"/>
            <w:tcBorders>
              <w:top w:val="single" w:color="000000" w:sz="2" w:space="0"/>
              <w:left w:val="single" w:color="000000" w:sz="2" w:space="0"/>
              <w:bottom w:val="single" w:color="000000" w:sz="2" w:space="0"/>
              <w:right w:val="single" w:color="000000" w:sz="2" w:space="0"/>
            </w:tcBorders>
            <w:vAlign w:val="center"/>
          </w:tcPr>
          <w:p w14:paraId="4ACD3C6D">
            <w:pPr>
              <w:pStyle w:val="64"/>
              <w:jc w:val="center"/>
              <w:rPr>
                <w:rFonts w:hint="default"/>
              </w:rPr>
            </w:pPr>
            <w:r>
              <w:t>2</w:t>
            </w:r>
          </w:p>
        </w:tc>
        <w:tc>
          <w:tcPr>
            <w:tcW w:w="495" w:type="dxa"/>
            <w:tcBorders>
              <w:top w:val="single" w:color="000000" w:sz="2" w:space="0"/>
              <w:left w:val="single" w:color="000000" w:sz="2" w:space="0"/>
              <w:bottom w:val="single" w:color="000000" w:sz="2" w:space="0"/>
              <w:right w:val="single" w:color="000000" w:sz="2" w:space="0"/>
            </w:tcBorders>
            <w:vAlign w:val="center"/>
          </w:tcPr>
          <w:p w14:paraId="67F7D7DA">
            <w:pPr>
              <w:pStyle w:val="64"/>
              <w:jc w:val="center"/>
              <w:rPr>
                <w:rFonts w:hint="default"/>
              </w:rPr>
            </w:pPr>
            <w:r>
              <w:t>2</w:t>
            </w:r>
          </w:p>
        </w:tc>
        <w:tc>
          <w:tcPr>
            <w:tcW w:w="514" w:type="dxa"/>
            <w:tcBorders>
              <w:top w:val="single" w:color="000000" w:sz="2" w:space="0"/>
              <w:left w:val="single" w:color="000000" w:sz="2" w:space="0"/>
              <w:bottom w:val="single" w:color="000000" w:sz="2" w:space="0"/>
              <w:right w:val="single" w:color="000000" w:sz="2" w:space="0"/>
            </w:tcBorders>
            <w:vAlign w:val="center"/>
          </w:tcPr>
          <w:p w14:paraId="741F5CCA">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14:paraId="78A9D9DD">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14:paraId="3438AA8D">
            <w:pPr>
              <w:pStyle w:val="64"/>
              <w:jc w:val="center"/>
              <w:rPr>
                <w:rFonts w:hint="default"/>
              </w:rPr>
            </w:pPr>
            <w:r>
              <w:rPr>
                <w:color w:val="000000" w:themeColor="text1"/>
                <w14:textFill>
                  <w14:solidFill>
                    <w14:schemeClr w14:val="tx1"/>
                  </w14:solidFill>
                </w14:textFill>
              </w:rPr>
              <w:t>★</w:t>
            </w:r>
          </w:p>
        </w:tc>
      </w:tr>
      <w:tr w14:paraId="3FEA6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right w:val="single" w:color="auto" w:sz="4" w:space="0"/>
            </w:tcBorders>
            <w:textDirection w:val="tbRlV"/>
            <w:vAlign w:val="center"/>
          </w:tcPr>
          <w:p w14:paraId="65C6357C">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14:paraId="67FED642">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14:paraId="7A4A0277">
            <w:pPr>
              <w:pStyle w:val="64"/>
              <w:jc w:val="center"/>
              <w:rPr>
                <w:rFonts w:hint="default"/>
              </w:rPr>
            </w:pPr>
            <w:r>
              <w:t>1101406</w:t>
            </w:r>
          </w:p>
        </w:tc>
        <w:tc>
          <w:tcPr>
            <w:tcW w:w="507" w:type="dxa"/>
            <w:tcBorders>
              <w:top w:val="single" w:color="000000" w:sz="2" w:space="0"/>
              <w:left w:val="single" w:color="000000" w:sz="2" w:space="0"/>
              <w:bottom w:val="single" w:color="000000" w:sz="2" w:space="0"/>
              <w:right w:val="single" w:color="000000" w:sz="2" w:space="0"/>
            </w:tcBorders>
            <w:vAlign w:val="center"/>
          </w:tcPr>
          <w:p w14:paraId="6C86B150">
            <w:pPr>
              <w:pStyle w:val="64"/>
              <w:jc w:val="center"/>
              <w:rPr>
                <w:rFonts w:hint="default"/>
              </w:rPr>
            </w:pPr>
            <w:r>
              <w:t>7</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14:paraId="3F7203F2">
            <w:pPr>
              <w:pStyle w:val="64"/>
              <w:jc w:val="center"/>
              <w:rPr>
                <w:rFonts w:hint="default"/>
              </w:rPr>
            </w:pPr>
            <w:r>
              <w:t>自动化生产线安装与调试</w:t>
            </w:r>
          </w:p>
        </w:tc>
        <w:tc>
          <w:tcPr>
            <w:tcW w:w="860" w:type="dxa"/>
            <w:tcBorders>
              <w:top w:val="single" w:color="000000" w:sz="2" w:space="0"/>
              <w:left w:val="single" w:color="000000" w:sz="2" w:space="0"/>
              <w:bottom w:val="single" w:color="000000" w:sz="2" w:space="0"/>
              <w:right w:val="single" w:color="000000" w:sz="2" w:space="0"/>
            </w:tcBorders>
            <w:vAlign w:val="center"/>
          </w:tcPr>
          <w:p w14:paraId="169CBE15">
            <w:pPr>
              <w:pStyle w:val="64"/>
              <w:jc w:val="center"/>
              <w:rPr>
                <w:rFonts w:hint="default"/>
              </w:rPr>
            </w:pPr>
            <w:r>
              <w:t>72</w:t>
            </w:r>
          </w:p>
        </w:tc>
        <w:tc>
          <w:tcPr>
            <w:tcW w:w="480" w:type="dxa"/>
            <w:tcBorders>
              <w:top w:val="single" w:color="000000" w:sz="2" w:space="0"/>
              <w:left w:val="single" w:color="000000" w:sz="2" w:space="0"/>
              <w:bottom w:val="single" w:color="000000" w:sz="2" w:space="0"/>
              <w:right w:val="single" w:color="000000" w:sz="2" w:space="0"/>
            </w:tcBorders>
            <w:vAlign w:val="center"/>
          </w:tcPr>
          <w:p w14:paraId="248F00C7">
            <w:pPr>
              <w:pStyle w:val="64"/>
              <w:jc w:val="center"/>
              <w:rPr>
                <w:rFonts w:hint="default"/>
              </w:rPr>
            </w:pPr>
          </w:p>
        </w:tc>
        <w:tc>
          <w:tcPr>
            <w:tcW w:w="465" w:type="dxa"/>
            <w:tcBorders>
              <w:top w:val="single" w:color="000000" w:sz="2" w:space="0"/>
              <w:left w:val="single" w:color="000000" w:sz="2" w:space="0"/>
              <w:bottom w:val="single" w:color="000000" w:sz="2" w:space="0"/>
              <w:right w:val="single" w:color="000000" w:sz="2" w:space="0"/>
            </w:tcBorders>
            <w:vAlign w:val="center"/>
          </w:tcPr>
          <w:p w14:paraId="45BE4432">
            <w:pPr>
              <w:pStyle w:val="64"/>
              <w:jc w:val="center"/>
              <w:rPr>
                <w:rFonts w:hint="default"/>
              </w:rPr>
            </w:pPr>
          </w:p>
        </w:tc>
        <w:tc>
          <w:tcPr>
            <w:tcW w:w="540" w:type="dxa"/>
            <w:tcBorders>
              <w:top w:val="single" w:color="000000" w:sz="2" w:space="0"/>
              <w:left w:val="single" w:color="000000" w:sz="2" w:space="0"/>
              <w:bottom w:val="single" w:color="000000" w:sz="2" w:space="0"/>
              <w:right w:val="single" w:color="000000" w:sz="2" w:space="0"/>
            </w:tcBorders>
            <w:vAlign w:val="center"/>
          </w:tcPr>
          <w:p w14:paraId="4A3EDB12">
            <w:pPr>
              <w:pStyle w:val="64"/>
              <w:jc w:val="center"/>
              <w:rPr>
                <w:rFonts w:hint="default"/>
              </w:rPr>
            </w:pPr>
            <w:r>
              <w:t>2</w:t>
            </w:r>
          </w:p>
        </w:tc>
        <w:tc>
          <w:tcPr>
            <w:tcW w:w="495" w:type="dxa"/>
            <w:tcBorders>
              <w:top w:val="single" w:color="000000" w:sz="2" w:space="0"/>
              <w:left w:val="single" w:color="000000" w:sz="2" w:space="0"/>
              <w:bottom w:val="single" w:color="000000" w:sz="2" w:space="0"/>
              <w:right w:val="single" w:color="000000" w:sz="2" w:space="0"/>
            </w:tcBorders>
            <w:vAlign w:val="center"/>
          </w:tcPr>
          <w:p w14:paraId="0E4F0411">
            <w:pPr>
              <w:pStyle w:val="64"/>
              <w:jc w:val="center"/>
              <w:rPr>
                <w:rFonts w:hint="default"/>
              </w:rPr>
            </w:pPr>
            <w:r>
              <w:t>2</w:t>
            </w:r>
          </w:p>
        </w:tc>
        <w:tc>
          <w:tcPr>
            <w:tcW w:w="514" w:type="dxa"/>
            <w:tcBorders>
              <w:top w:val="single" w:color="000000" w:sz="2" w:space="0"/>
              <w:left w:val="single" w:color="000000" w:sz="2" w:space="0"/>
              <w:bottom w:val="single" w:color="000000" w:sz="2" w:space="0"/>
              <w:right w:val="single" w:color="000000" w:sz="2" w:space="0"/>
            </w:tcBorders>
            <w:vAlign w:val="center"/>
          </w:tcPr>
          <w:p w14:paraId="1DC059C9">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14:paraId="297B9EBA">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14:paraId="32F729A0">
            <w:pPr>
              <w:pStyle w:val="64"/>
              <w:jc w:val="center"/>
              <w:rPr>
                <w:rFonts w:hint="default"/>
              </w:rPr>
            </w:pPr>
          </w:p>
        </w:tc>
      </w:tr>
      <w:tr w14:paraId="53788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26" w:type="dxa"/>
            <w:vMerge w:val="continue"/>
            <w:tcBorders>
              <w:left w:val="single" w:color="auto" w:sz="4" w:space="0"/>
              <w:right w:val="single" w:color="auto" w:sz="4" w:space="0"/>
            </w:tcBorders>
            <w:textDirection w:val="tbRlV"/>
            <w:vAlign w:val="center"/>
          </w:tcPr>
          <w:p w14:paraId="7176D161">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14:paraId="0C819E25">
            <w:pPr>
              <w:pStyle w:val="64"/>
              <w:jc w:val="center"/>
              <w:rPr>
                <w:rFonts w:hint="default"/>
              </w:rPr>
            </w:pPr>
          </w:p>
        </w:tc>
        <w:tc>
          <w:tcPr>
            <w:tcW w:w="3889" w:type="dxa"/>
            <w:gridSpan w:val="4"/>
            <w:tcBorders>
              <w:top w:val="single" w:color="000000" w:sz="2" w:space="0"/>
              <w:left w:val="single" w:color="000000" w:sz="2" w:space="0"/>
              <w:bottom w:val="single" w:color="000000" w:sz="2" w:space="0"/>
              <w:right w:val="single" w:color="000000" w:sz="2" w:space="0"/>
            </w:tcBorders>
            <w:vAlign w:val="center"/>
          </w:tcPr>
          <w:p w14:paraId="5B2CAD2E">
            <w:pPr>
              <w:pStyle w:val="64"/>
              <w:jc w:val="center"/>
              <w:rPr>
                <w:rFonts w:hint="default"/>
              </w:rPr>
            </w:pPr>
            <w:r>
              <w:t>专业核心课小计</w:t>
            </w:r>
          </w:p>
        </w:tc>
        <w:tc>
          <w:tcPr>
            <w:tcW w:w="860" w:type="dxa"/>
            <w:tcBorders>
              <w:top w:val="single" w:color="000000" w:sz="2" w:space="0"/>
              <w:left w:val="single" w:color="000000" w:sz="2" w:space="0"/>
              <w:bottom w:val="single" w:color="000000" w:sz="2" w:space="0"/>
              <w:right w:val="single" w:color="000000" w:sz="2" w:space="0"/>
            </w:tcBorders>
            <w:vAlign w:val="center"/>
          </w:tcPr>
          <w:p w14:paraId="71103570">
            <w:pPr>
              <w:pStyle w:val="64"/>
              <w:jc w:val="center"/>
              <w:rPr>
                <w:rFonts w:hint="default"/>
              </w:rPr>
            </w:pPr>
            <w:r>
              <w:rPr>
                <w:rFonts w:hint="default"/>
              </w:rPr>
              <w:t>504</w:t>
            </w:r>
          </w:p>
        </w:tc>
        <w:tc>
          <w:tcPr>
            <w:tcW w:w="480" w:type="dxa"/>
            <w:tcBorders>
              <w:top w:val="single" w:color="000000" w:sz="2" w:space="0"/>
              <w:left w:val="single" w:color="000000" w:sz="2" w:space="0"/>
              <w:bottom w:val="single" w:color="000000" w:sz="2" w:space="0"/>
              <w:right w:val="single" w:color="000000" w:sz="2" w:space="0"/>
            </w:tcBorders>
            <w:vAlign w:val="center"/>
          </w:tcPr>
          <w:p w14:paraId="0B361E53">
            <w:pPr>
              <w:pStyle w:val="64"/>
              <w:jc w:val="center"/>
              <w:rPr>
                <w:rFonts w:hint="default"/>
              </w:rPr>
            </w:pPr>
            <w:r>
              <w:t>8</w:t>
            </w:r>
          </w:p>
        </w:tc>
        <w:tc>
          <w:tcPr>
            <w:tcW w:w="465" w:type="dxa"/>
            <w:tcBorders>
              <w:top w:val="single" w:color="000000" w:sz="2" w:space="0"/>
              <w:left w:val="single" w:color="000000" w:sz="2" w:space="0"/>
              <w:bottom w:val="single" w:color="000000" w:sz="2" w:space="0"/>
              <w:right w:val="single" w:color="000000" w:sz="2" w:space="0"/>
            </w:tcBorders>
            <w:vAlign w:val="center"/>
          </w:tcPr>
          <w:p w14:paraId="6ECBF0EB">
            <w:pPr>
              <w:pStyle w:val="64"/>
              <w:jc w:val="center"/>
              <w:rPr>
                <w:rFonts w:hint="default"/>
              </w:rPr>
            </w:pPr>
            <w:r>
              <w:t>8</w:t>
            </w:r>
          </w:p>
        </w:tc>
        <w:tc>
          <w:tcPr>
            <w:tcW w:w="540" w:type="dxa"/>
            <w:tcBorders>
              <w:top w:val="single" w:color="000000" w:sz="2" w:space="0"/>
              <w:left w:val="single" w:color="000000" w:sz="2" w:space="0"/>
              <w:bottom w:val="single" w:color="000000" w:sz="2" w:space="0"/>
              <w:right w:val="single" w:color="000000" w:sz="2" w:space="0"/>
            </w:tcBorders>
            <w:vAlign w:val="center"/>
          </w:tcPr>
          <w:p w14:paraId="5906A457">
            <w:pPr>
              <w:pStyle w:val="64"/>
              <w:jc w:val="center"/>
              <w:rPr>
                <w:rFonts w:hint="default"/>
              </w:rPr>
            </w:pPr>
            <w:r>
              <w:t>6</w:t>
            </w:r>
          </w:p>
        </w:tc>
        <w:tc>
          <w:tcPr>
            <w:tcW w:w="495" w:type="dxa"/>
            <w:tcBorders>
              <w:top w:val="single" w:color="000000" w:sz="2" w:space="0"/>
              <w:left w:val="single" w:color="000000" w:sz="2" w:space="0"/>
              <w:bottom w:val="single" w:color="000000" w:sz="2" w:space="0"/>
              <w:right w:val="single" w:color="000000" w:sz="2" w:space="0"/>
            </w:tcBorders>
            <w:vAlign w:val="center"/>
          </w:tcPr>
          <w:p w14:paraId="5D1B9E69">
            <w:pPr>
              <w:pStyle w:val="64"/>
              <w:jc w:val="center"/>
              <w:rPr>
                <w:rFonts w:hint="default"/>
              </w:rPr>
            </w:pPr>
            <w:r>
              <w:t>6</w:t>
            </w:r>
          </w:p>
        </w:tc>
        <w:tc>
          <w:tcPr>
            <w:tcW w:w="514" w:type="dxa"/>
            <w:tcBorders>
              <w:top w:val="single" w:color="000000" w:sz="2" w:space="0"/>
              <w:left w:val="single" w:color="000000" w:sz="2" w:space="0"/>
              <w:bottom w:val="single" w:color="000000" w:sz="2" w:space="0"/>
              <w:right w:val="single" w:color="000000" w:sz="2" w:space="0"/>
            </w:tcBorders>
            <w:vAlign w:val="center"/>
          </w:tcPr>
          <w:p w14:paraId="08E21635">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14:paraId="5D83580F">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14:paraId="2072948A">
            <w:pPr>
              <w:pStyle w:val="64"/>
              <w:jc w:val="center"/>
              <w:rPr>
                <w:rFonts w:hint="default"/>
              </w:rPr>
            </w:pPr>
          </w:p>
        </w:tc>
      </w:tr>
      <w:tr w14:paraId="1AC0E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14:paraId="328D6E3D">
            <w:pPr>
              <w:pStyle w:val="64"/>
              <w:jc w:val="center"/>
              <w:rPr>
                <w:rFonts w:hint="default"/>
              </w:rPr>
            </w:pPr>
          </w:p>
        </w:tc>
        <w:tc>
          <w:tcPr>
            <w:tcW w:w="392" w:type="dxa"/>
            <w:vMerge w:val="restart"/>
            <w:tcBorders>
              <w:top w:val="single" w:color="000000" w:sz="2" w:space="0"/>
              <w:left w:val="single" w:color="000000" w:sz="2" w:space="0"/>
              <w:right w:val="single" w:color="000000" w:sz="2" w:space="0"/>
            </w:tcBorders>
            <w:textDirection w:val="tbRlV"/>
            <w:vAlign w:val="center"/>
          </w:tcPr>
          <w:p w14:paraId="5BA2B96C">
            <w:pPr>
              <w:pStyle w:val="64"/>
              <w:jc w:val="center"/>
              <w:rPr>
                <w:rFonts w:hint="default"/>
              </w:rPr>
            </w:pPr>
            <w:r>
              <w:rPr>
                <w:lang w:eastAsia="en-US"/>
              </w:rPr>
              <w:t>专业</w:t>
            </w:r>
            <w:r>
              <w:t>拓展</w:t>
            </w:r>
            <w:r>
              <w:rPr>
                <w:lang w:eastAsia="en-US"/>
              </w:rPr>
              <w:t>课</w:t>
            </w:r>
          </w:p>
        </w:tc>
        <w:tc>
          <w:tcPr>
            <w:tcW w:w="1034" w:type="dxa"/>
            <w:tcBorders>
              <w:top w:val="single" w:color="000000" w:sz="2" w:space="0"/>
              <w:left w:val="single" w:color="000000" w:sz="2" w:space="0"/>
              <w:bottom w:val="single" w:color="000000" w:sz="2" w:space="0"/>
              <w:right w:val="single" w:color="000000" w:sz="2" w:space="0"/>
            </w:tcBorders>
            <w:vAlign w:val="center"/>
          </w:tcPr>
          <w:p w14:paraId="682192E7">
            <w:pPr>
              <w:pStyle w:val="64"/>
              <w:jc w:val="center"/>
              <w:rPr>
                <w:rFonts w:hint="default"/>
              </w:rPr>
            </w:pPr>
            <w:r>
              <w:t>1101523</w:t>
            </w:r>
          </w:p>
        </w:tc>
        <w:tc>
          <w:tcPr>
            <w:tcW w:w="507" w:type="dxa"/>
            <w:tcBorders>
              <w:top w:val="single" w:color="000000" w:sz="2" w:space="0"/>
              <w:left w:val="single" w:color="000000" w:sz="2" w:space="0"/>
              <w:bottom w:val="single" w:color="000000" w:sz="2" w:space="0"/>
              <w:right w:val="single" w:color="000000" w:sz="2" w:space="0"/>
            </w:tcBorders>
            <w:vAlign w:val="center"/>
          </w:tcPr>
          <w:p w14:paraId="61BD462B">
            <w:pPr>
              <w:pStyle w:val="64"/>
              <w:jc w:val="center"/>
              <w:rPr>
                <w:rFonts w:hint="default"/>
              </w:rPr>
            </w:pPr>
            <w:r>
              <w:t>1</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14:paraId="0FA1B40D">
            <w:pPr>
              <w:pStyle w:val="64"/>
              <w:jc w:val="center"/>
              <w:rPr>
                <w:rFonts w:hint="default"/>
              </w:rPr>
            </w:pPr>
            <w:r>
              <w:t>安全用电</w:t>
            </w:r>
          </w:p>
        </w:tc>
        <w:tc>
          <w:tcPr>
            <w:tcW w:w="860" w:type="dxa"/>
            <w:tcBorders>
              <w:top w:val="single" w:color="000000" w:sz="2" w:space="0"/>
              <w:left w:val="single" w:color="000000" w:sz="2" w:space="0"/>
              <w:bottom w:val="single" w:color="000000" w:sz="2" w:space="0"/>
              <w:right w:val="single" w:color="000000" w:sz="2" w:space="0"/>
            </w:tcBorders>
            <w:vAlign w:val="center"/>
          </w:tcPr>
          <w:p w14:paraId="3F839803">
            <w:pPr>
              <w:pStyle w:val="64"/>
              <w:jc w:val="center"/>
              <w:rPr>
                <w:rFonts w:hint="default" w:eastAsia="仿宋"/>
                <w:lang w:val="en-US" w:eastAsia="zh-CN"/>
              </w:rPr>
            </w:pPr>
            <w:r>
              <w:rPr>
                <w:rFonts w:hint="eastAsia"/>
                <w:lang w:val="en-US" w:eastAsia="zh-CN"/>
              </w:rPr>
              <w:t>72</w:t>
            </w:r>
          </w:p>
        </w:tc>
        <w:tc>
          <w:tcPr>
            <w:tcW w:w="480" w:type="dxa"/>
            <w:tcBorders>
              <w:top w:val="single" w:color="000000" w:sz="2" w:space="0"/>
              <w:left w:val="single" w:color="000000" w:sz="2" w:space="0"/>
              <w:bottom w:val="single" w:color="000000" w:sz="2" w:space="0"/>
              <w:right w:val="single" w:color="000000" w:sz="2" w:space="0"/>
            </w:tcBorders>
            <w:vAlign w:val="center"/>
          </w:tcPr>
          <w:p w14:paraId="46FD58DF">
            <w:pPr>
              <w:pStyle w:val="64"/>
              <w:jc w:val="center"/>
              <w:rPr>
                <w:rFonts w:hint="default"/>
              </w:rPr>
            </w:pPr>
          </w:p>
        </w:tc>
        <w:tc>
          <w:tcPr>
            <w:tcW w:w="465" w:type="dxa"/>
            <w:tcBorders>
              <w:top w:val="single" w:color="000000" w:sz="2" w:space="0"/>
              <w:left w:val="single" w:color="000000" w:sz="2" w:space="0"/>
              <w:bottom w:val="single" w:color="000000" w:sz="2" w:space="0"/>
              <w:right w:val="single" w:color="000000" w:sz="2" w:space="0"/>
            </w:tcBorders>
            <w:vAlign w:val="center"/>
          </w:tcPr>
          <w:p w14:paraId="672A9D03">
            <w:pPr>
              <w:pStyle w:val="64"/>
              <w:jc w:val="center"/>
              <w:rPr>
                <w:rFonts w:hint="default"/>
              </w:rPr>
            </w:pPr>
          </w:p>
        </w:tc>
        <w:tc>
          <w:tcPr>
            <w:tcW w:w="540" w:type="dxa"/>
            <w:tcBorders>
              <w:top w:val="single" w:color="000000" w:sz="2" w:space="0"/>
              <w:left w:val="single" w:color="000000" w:sz="2" w:space="0"/>
              <w:bottom w:val="single" w:color="000000" w:sz="2" w:space="0"/>
              <w:right w:val="single" w:color="000000" w:sz="2" w:space="0"/>
            </w:tcBorders>
            <w:vAlign w:val="center"/>
          </w:tcPr>
          <w:p w14:paraId="71D1091E">
            <w:pPr>
              <w:pStyle w:val="64"/>
              <w:jc w:val="center"/>
              <w:rPr>
                <w:rFonts w:hint="default"/>
              </w:rPr>
            </w:pPr>
          </w:p>
        </w:tc>
        <w:tc>
          <w:tcPr>
            <w:tcW w:w="495" w:type="dxa"/>
            <w:tcBorders>
              <w:top w:val="single" w:color="000000" w:sz="2" w:space="0"/>
              <w:left w:val="single" w:color="000000" w:sz="2" w:space="0"/>
              <w:bottom w:val="single" w:color="000000" w:sz="2" w:space="0"/>
              <w:right w:val="single" w:color="000000" w:sz="2" w:space="0"/>
            </w:tcBorders>
            <w:vAlign w:val="center"/>
          </w:tcPr>
          <w:p w14:paraId="6CC70BED">
            <w:pPr>
              <w:pStyle w:val="64"/>
              <w:jc w:val="center"/>
              <w:rPr>
                <w:rFonts w:hint="default"/>
              </w:rPr>
            </w:pPr>
          </w:p>
        </w:tc>
        <w:tc>
          <w:tcPr>
            <w:tcW w:w="514" w:type="dxa"/>
            <w:tcBorders>
              <w:top w:val="single" w:color="000000" w:sz="2" w:space="0"/>
              <w:left w:val="single" w:color="000000" w:sz="2" w:space="0"/>
              <w:bottom w:val="single" w:color="000000" w:sz="2" w:space="0"/>
              <w:right w:val="single" w:color="000000" w:sz="2" w:space="0"/>
            </w:tcBorders>
            <w:vAlign w:val="center"/>
          </w:tcPr>
          <w:p w14:paraId="346291D3">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14:paraId="3139A967">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14:paraId="19B89777">
            <w:pPr>
              <w:pStyle w:val="64"/>
              <w:jc w:val="center"/>
              <w:rPr>
                <w:rFonts w:hint="default"/>
              </w:rPr>
            </w:pPr>
            <w:r>
              <w:rPr>
                <w:color w:val="000000" w:themeColor="text1"/>
                <w14:textFill>
                  <w14:solidFill>
                    <w14:schemeClr w14:val="tx1"/>
                  </w14:solidFill>
                </w14:textFill>
              </w:rPr>
              <w:t>★</w:t>
            </w:r>
          </w:p>
        </w:tc>
      </w:tr>
      <w:tr w14:paraId="3136D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14:paraId="3994DFB1">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14:paraId="2211C1FD">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14:paraId="66902184">
            <w:pPr>
              <w:pStyle w:val="64"/>
              <w:jc w:val="center"/>
              <w:rPr>
                <w:rFonts w:hint="default"/>
              </w:rPr>
            </w:pPr>
            <w:r>
              <w:t>1101543</w:t>
            </w:r>
          </w:p>
        </w:tc>
        <w:tc>
          <w:tcPr>
            <w:tcW w:w="507" w:type="dxa"/>
            <w:tcBorders>
              <w:top w:val="single" w:color="000000" w:sz="2" w:space="0"/>
              <w:left w:val="single" w:color="000000" w:sz="2" w:space="0"/>
              <w:bottom w:val="single" w:color="000000" w:sz="2" w:space="0"/>
              <w:right w:val="single" w:color="000000" w:sz="2" w:space="0"/>
            </w:tcBorders>
            <w:vAlign w:val="center"/>
          </w:tcPr>
          <w:p w14:paraId="099DFC54">
            <w:pPr>
              <w:pStyle w:val="64"/>
              <w:jc w:val="center"/>
              <w:rPr>
                <w:rFonts w:hint="default"/>
              </w:rPr>
            </w:pPr>
            <w:r>
              <w:t>2</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14:paraId="369F02E6">
            <w:pPr>
              <w:pStyle w:val="64"/>
              <w:jc w:val="center"/>
              <w:rPr>
                <w:rFonts w:hint="default"/>
              </w:rPr>
            </w:pPr>
            <w:r>
              <w:t>电气制图</w:t>
            </w:r>
          </w:p>
        </w:tc>
        <w:tc>
          <w:tcPr>
            <w:tcW w:w="860" w:type="dxa"/>
            <w:tcBorders>
              <w:top w:val="single" w:color="000000" w:sz="2" w:space="0"/>
              <w:left w:val="single" w:color="000000" w:sz="2" w:space="0"/>
              <w:bottom w:val="single" w:color="000000" w:sz="2" w:space="0"/>
              <w:right w:val="single" w:color="000000" w:sz="2" w:space="0"/>
            </w:tcBorders>
            <w:vAlign w:val="center"/>
          </w:tcPr>
          <w:p w14:paraId="7272332D">
            <w:pPr>
              <w:pStyle w:val="64"/>
              <w:jc w:val="center"/>
              <w:rPr>
                <w:rFonts w:hint="default" w:eastAsia="仿宋"/>
                <w:lang w:val="en-US" w:eastAsia="zh-CN"/>
              </w:rPr>
            </w:pPr>
            <w:r>
              <w:rPr>
                <w:rFonts w:hint="eastAsia"/>
                <w:lang w:val="en-US" w:eastAsia="zh-CN"/>
              </w:rPr>
              <w:t>72</w:t>
            </w:r>
          </w:p>
        </w:tc>
        <w:tc>
          <w:tcPr>
            <w:tcW w:w="480" w:type="dxa"/>
            <w:tcBorders>
              <w:top w:val="single" w:color="000000" w:sz="2" w:space="0"/>
              <w:left w:val="single" w:color="000000" w:sz="2" w:space="0"/>
              <w:bottom w:val="single" w:color="000000" w:sz="2" w:space="0"/>
              <w:right w:val="single" w:color="000000" w:sz="2" w:space="0"/>
            </w:tcBorders>
            <w:vAlign w:val="center"/>
          </w:tcPr>
          <w:p w14:paraId="251EF060">
            <w:pPr>
              <w:pStyle w:val="64"/>
              <w:jc w:val="center"/>
              <w:rPr>
                <w:rFonts w:hint="default"/>
              </w:rPr>
            </w:pPr>
          </w:p>
        </w:tc>
        <w:tc>
          <w:tcPr>
            <w:tcW w:w="465" w:type="dxa"/>
            <w:tcBorders>
              <w:top w:val="single" w:color="000000" w:sz="2" w:space="0"/>
              <w:left w:val="single" w:color="000000" w:sz="2" w:space="0"/>
              <w:bottom w:val="single" w:color="000000" w:sz="2" w:space="0"/>
              <w:right w:val="single" w:color="000000" w:sz="2" w:space="0"/>
            </w:tcBorders>
            <w:vAlign w:val="center"/>
          </w:tcPr>
          <w:p w14:paraId="586A7AB9">
            <w:pPr>
              <w:pStyle w:val="64"/>
              <w:jc w:val="center"/>
              <w:rPr>
                <w:rFonts w:hint="default"/>
              </w:rPr>
            </w:pPr>
          </w:p>
        </w:tc>
        <w:tc>
          <w:tcPr>
            <w:tcW w:w="540" w:type="dxa"/>
            <w:tcBorders>
              <w:top w:val="single" w:color="000000" w:sz="2" w:space="0"/>
              <w:left w:val="single" w:color="000000" w:sz="2" w:space="0"/>
              <w:bottom w:val="single" w:color="000000" w:sz="2" w:space="0"/>
              <w:right w:val="single" w:color="000000" w:sz="2" w:space="0"/>
            </w:tcBorders>
            <w:vAlign w:val="center"/>
          </w:tcPr>
          <w:p w14:paraId="49DDCAF3">
            <w:pPr>
              <w:pStyle w:val="64"/>
              <w:jc w:val="center"/>
              <w:rPr>
                <w:rFonts w:hint="default"/>
              </w:rPr>
            </w:pPr>
          </w:p>
        </w:tc>
        <w:tc>
          <w:tcPr>
            <w:tcW w:w="495" w:type="dxa"/>
            <w:tcBorders>
              <w:top w:val="single" w:color="000000" w:sz="2" w:space="0"/>
              <w:left w:val="single" w:color="000000" w:sz="2" w:space="0"/>
              <w:bottom w:val="single" w:color="000000" w:sz="2" w:space="0"/>
              <w:right w:val="single" w:color="000000" w:sz="2" w:space="0"/>
            </w:tcBorders>
            <w:vAlign w:val="center"/>
          </w:tcPr>
          <w:p w14:paraId="4A504F0E">
            <w:pPr>
              <w:pStyle w:val="64"/>
              <w:jc w:val="center"/>
              <w:rPr>
                <w:rFonts w:hint="default"/>
              </w:rPr>
            </w:pPr>
          </w:p>
        </w:tc>
        <w:tc>
          <w:tcPr>
            <w:tcW w:w="514" w:type="dxa"/>
            <w:tcBorders>
              <w:top w:val="single" w:color="000000" w:sz="2" w:space="0"/>
              <w:left w:val="single" w:color="000000" w:sz="2" w:space="0"/>
              <w:bottom w:val="single" w:color="000000" w:sz="2" w:space="0"/>
              <w:right w:val="single" w:color="000000" w:sz="2" w:space="0"/>
            </w:tcBorders>
            <w:vAlign w:val="center"/>
          </w:tcPr>
          <w:p w14:paraId="01CBB6F0">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14:paraId="406CB3AF">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14:paraId="0C0EB570">
            <w:pPr>
              <w:pStyle w:val="64"/>
              <w:jc w:val="center"/>
              <w:rPr>
                <w:rFonts w:hint="default"/>
              </w:rPr>
            </w:pPr>
            <w:r>
              <w:rPr>
                <w:color w:val="000000" w:themeColor="text1"/>
                <w14:textFill>
                  <w14:solidFill>
                    <w14:schemeClr w14:val="tx1"/>
                  </w14:solidFill>
                </w14:textFill>
              </w:rPr>
              <w:t>★</w:t>
            </w:r>
          </w:p>
        </w:tc>
      </w:tr>
      <w:tr w14:paraId="330BE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14:paraId="0031E2A8">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14:paraId="541EFD01">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14:paraId="192542DD">
            <w:pPr>
              <w:pStyle w:val="64"/>
              <w:jc w:val="center"/>
              <w:rPr>
                <w:rFonts w:hint="default"/>
              </w:rPr>
            </w:pPr>
            <w:r>
              <w:t>1101512</w:t>
            </w:r>
          </w:p>
        </w:tc>
        <w:tc>
          <w:tcPr>
            <w:tcW w:w="507" w:type="dxa"/>
            <w:tcBorders>
              <w:top w:val="single" w:color="000000" w:sz="2" w:space="0"/>
              <w:left w:val="single" w:color="000000" w:sz="2" w:space="0"/>
              <w:bottom w:val="single" w:color="000000" w:sz="2" w:space="0"/>
              <w:right w:val="single" w:color="000000" w:sz="2" w:space="0"/>
            </w:tcBorders>
            <w:vAlign w:val="center"/>
          </w:tcPr>
          <w:p w14:paraId="293DB2DD">
            <w:pPr>
              <w:pStyle w:val="64"/>
              <w:jc w:val="center"/>
              <w:rPr>
                <w:rFonts w:hint="default"/>
              </w:rPr>
            </w:pPr>
            <w:r>
              <w:t>3</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14:paraId="6E74056E">
            <w:pPr>
              <w:pStyle w:val="64"/>
              <w:jc w:val="center"/>
              <w:rPr>
                <w:rFonts w:hint="default"/>
              </w:rPr>
            </w:pPr>
            <w:r>
              <w:rPr>
                <w:lang w:eastAsia="en-US"/>
              </w:rPr>
              <w:t>先进制造技术</w:t>
            </w:r>
          </w:p>
        </w:tc>
        <w:tc>
          <w:tcPr>
            <w:tcW w:w="860" w:type="dxa"/>
            <w:tcBorders>
              <w:top w:val="single" w:color="000000" w:sz="2" w:space="0"/>
              <w:left w:val="single" w:color="000000" w:sz="2" w:space="0"/>
              <w:bottom w:val="single" w:color="000000" w:sz="2" w:space="0"/>
              <w:right w:val="single" w:color="000000" w:sz="2" w:space="0"/>
            </w:tcBorders>
            <w:vAlign w:val="center"/>
          </w:tcPr>
          <w:p w14:paraId="53FEB65E">
            <w:pPr>
              <w:pStyle w:val="64"/>
              <w:jc w:val="center"/>
              <w:rPr>
                <w:rFonts w:hint="default" w:eastAsia="仿宋"/>
                <w:lang w:val="en-US" w:eastAsia="zh-CN"/>
              </w:rPr>
            </w:pPr>
            <w:r>
              <w:rPr>
                <w:rFonts w:hint="eastAsia"/>
                <w:lang w:val="en-US" w:eastAsia="zh-CN"/>
              </w:rPr>
              <w:t>72</w:t>
            </w:r>
          </w:p>
        </w:tc>
        <w:tc>
          <w:tcPr>
            <w:tcW w:w="480" w:type="dxa"/>
            <w:tcBorders>
              <w:top w:val="single" w:color="000000" w:sz="2" w:space="0"/>
              <w:left w:val="single" w:color="000000" w:sz="2" w:space="0"/>
              <w:bottom w:val="single" w:color="000000" w:sz="2" w:space="0"/>
              <w:right w:val="single" w:color="000000" w:sz="2" w:space="0"/>
            </w:tcBorders>
            <w:vAlign w:val="center"/>
          </w:tcPr>
          <w:p w14:paraId="6B2CC480">
            <w:pPr>
              <w:pStyle w:val="64"/>
              <w:jc w:val="center"/>
              <w:rPr>
                <w:rFonts w:hint="default"/>
              </w:rPr>
            </w:pPr>
          </w:p>
        </w:tc>
        <w:tc>
          <w:tcPr>
            <w:tcW w:w="465" w:type="dxa"/>
            <w:tcBorders>
              <w:top w:val="single" w:color="000000" w:sz="2" w:space="0"/>
              <w:left w:val="single" w:color="000000" w:sz="2" w:space="0"/>
              <w:bottom w:val="single" w:color="000000" w:sz="2" w:space="0"/>
              <w:right w:val="single" w:color="000000" w:sz="2" w:space="0"/>
            </w:tcBorders>
            <w:vAlign w:val="center"/>
          </w:tcPr>
          <w:p w14:paraId="2D4A815E">
            <w:pPr>
              <w:pStyle w:val="64"/>
              <w:jc w:val="center"/>
              <w:rPr>
                <w:rFonts w:hint="default"/>
              </w:rPr>
            </w:pPr>
          </w:p>
        </w:tc>
        <w:tc>
          <w:tcPr>
            <w:tcW w:w="540" w:type="dxa"/>
            <w:tcBorders>
              <w:top w:val="single" w:color="000000" w:sz="2" w:space="0"/>
              <w:left w:val="single" w:color="000000" w:sz="2" w:space="0"/>
              <w:bottom w:val="single" w:color="000000" w:sz="2" w:space="0"/>
              <w:right w:val="single" w:color="000000" w:sz="2" w:space="0"/>
            </w:tcBorders>
            <w:vAlign w:val="center"/>
          </w:tcPr>
          <w:p w14:paraId="5660E9C7">
            <w:pPr>
              <w:pStyle w:val="64"/>
              <w:jc w:val="center"/>
              <w:rPr>
                <w:rFonts w:hint="default"/>
              </w:rPr>
            </w:pPr>
          </w:p>
        </w:tc>
        <w:tc>
          <w:tcPr>
            <w:tcW w:w="495" w:type="dxa"/>
            <w:tcBorders>
              <w:top w:val="single" w:color="000000" w:sz="2" w:space="0"/>
              <w:left w:val="single" w:color="000000" w:sz="2" w:space="0"/>
              <w:bottom w:val="single" w:color="000000" w:sz="2" w:space="0"/>
              <w:right w:val="single" w:color="000000" w:sz="2" w:space="0"/>
            </w:tcBorders>
            <w:vAlign w:val="center"/>
          </w:tcPr>
          <w:p w14:paraId="49A6F36E">
            <w:pPr>
              <w:pStyle w:val="64"/>
              <w:jc w:val="center"/>
              <w:rPr>
                <w:rFonts w:hint="default"/>
              </w:rPr>
            </w:pPr>
          </w:p>
        </w:tc>
        <w:tc>
          <w:tcPr>
            <w:tcW w:w="514" w:type="dxa"/>
            <w:tcBorders>
              <w:top w:val="single" w:color="000000" w:sz="2" w:space="0"/>
              <w:left w:val="single" w:color="000000" w:sz="2" w:space="0"/>
              <w:bottom w:val="single" w:color="000000" w:sz="2" w:space="0"/>
              <w:right w:val="single" w:color="000000" w:sz="2" w:space="0"/>
            </w:tcBorders>
            <w:vAlign w:val="center"/>
          </w:tcPr>
          <w:p w14:paraId="4EFDD4DB">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14:paraId="68FCDD01">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14:paraId="39AAFA72">
            <w:pPr>
              <w:pStyle w:val="64"/>
              <w:jc w:val="center"/>
              <w:rPr>
                <w:rFonts w:hint="default"/>
              </w:rPr>
            </w:pPr>
            <w:r>
              <w:rPr>
                <w:color w:val="000000" w:themeColor="text1"/>
                <w14:textFill>
                  <w14:solidFill>
                    <w14:schemeClr w14:val="tx1"/>
                  </w14:solidFill>
                </w14:textFill>
              </w:rPr>
              <w:t>★★</w:t>
            </w:r>
          </w:p>
        </w:tc>
      </w:tr>
      <w:tr w14:paraId="76FB4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14:paraId="7790EE8C">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14:paraId="30EFD312">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14:paraId="4FFA7659">
            <w:pPr>
              <w:pStyle w:val="64"/>
              <w:ind w:firstLine="0" w:firstLineChars="0"/>
              <w:jc w:val="center"/>
              <w:rPr>
                <w:rFonts w:hint="default" w:ascii="仿宋_GB2312" w:hAnsi="仿宋_GB2312" w:eastAsia="仿宋" w:cstheme="minorBidi"/>
                <w:kern w:val="2"/>
                <w:sz w:val="21"/>
                <w:szCs w:val="32"/>
                <w:lang w:val="en-US" w:eastAsia="zh-CN" w:bidi="ar-SA"/>
              </w:rPr>
            </w:pPr>
            <w:r>
              <w:t>1101532</w:t>
            </w:r>
          </w:p>
        </w:tc>
        <w:tc>
          <w:tcPr>
            <w:tcW w:w="507" w:type="dxa"/>
            <w:tcBorders>
              <w:top w:val="single" w:color="000000" w:sz="2" w:space="0"/>
              <w:left w:val="single" w:color="000000" w:sz="2" w:space="0"/>
              <w:bottom w:val="single" w:color="000000" w:sz="2" w:space="0"/>
              <w:right w:val="single" w:color="000000" w:sz="2" w:space="0"/>
            </w:tcBorders>
            <w:vAlign w:val="center"/>
          </w:tcPr>
          <w:p w14:paraId="54E5DF13">
            <w:pPr>
              <w:pStyle w:val="64"/>
              <w:ind w:firstLine="0" w:firstLineChars="0"/>
              <w:jc w:val="center"/>
              <w:rPr>
                <w:rFonts w:hint="default" w:ascii="仿宋_GB2312" w:hAnsi="仿宋_GB2312" w:eastAsia="仿宋" w:cstheme="minorBidi"/>
                <w:kern w:val="2"/>
                <w:sz w:val="21"/>
                <w:szCs w:val="32"/>
                <w:lang w:val="en-US" w:eastAsia="zh-CN" w:bidi="ar-SA"/>
              </w:rPr>
            </w:pPr>
            <w:r>
              <w:t>4</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14:paraId="61223A99">
            <w:pPr>
              <w:pStyle w:val="64"/>
              <w:ind w:firstLine="0" w:firstLineChars="0"/>
              <w:jc w:val="center"/>
              <w:rPr>
                <w:rFonts w:hint="default" w:ascii="仿宋_GB2312" w:hAnsi="仿宋_GB2312" w:eastAsia="仿宋" w:cstheme="minorBidi"/>
                <w:kern w:val="2"/>
                <w:sz w:val="21"/>
                <w:szCs w:val="32"/>
                <w:lang w:val="en-US" w:eastAsia="zh-CN" w:bidi="ar-SA"/>
              </w:rPr>
            </w:pPr>
            <w:r>
              <w:t>市场营销</w:t>
            </w:r>
          </w:p>
        </w:tc>
        <w:tc>
          <w:tcPr>
            <w:tcW w:w="860" w:type="dxa"/>
            <w:tcBorders>
              <w:top w:val="single" w:color="000000" w:sz="2" w:space="0"/>
              <w:left w:val="single" w:color="000000" w:sz="2" w:space="0"/>
              <w:bottom w:val="single" w:color="000000" w:sz="2" w:space="0"/>
              <w:right w:val="single" w:color="000000" w:sz="2" w:space="0"/>
            </w:tcBorders>
            <w:vAlign w:val="center"/>
          </w:tcPr>
          <w:p w14:paraId="14EBDF8D">
            <w:pPr>
              <w:pStyle w:val="64"/>
              <w:ind w:firstLine="0" w:firstLineChars="0"/>
              <w:jc w:val="center"/>
              <w:rPr>
                <w:rFonts w:hint="default" w:ascii="仿宋_GB2312" w:hAnsi="仿宋_GB2312" w:eastAsia="仿宋" w:cstheme="minorBidi"/>
                <w:kern w:val="2"/>
                <w:sz w:val="21"/>
                <w:szCs w:val="32"/>
                <w:lang w:val="en-US" w:eastAsia="zh-CN" w:bidi="ar-SA"/>
              </w:rPr>
            </w:pPr>
            <w:r>
              <w:rPr>
                <w:rFonts w:hint="eastAsia"/>
                <w:lang w:val="en-US" w:eastAsia="zh-CN"/>
              </w:rPr>
              <w:t>72</w:t>
            </w:r>
          </w:p>
        </w:tc>
        <w:tc>
          <w:tcPr>
            <w:tcW w:w="480" w:type="dxa"/>
            <w:tcBorders>
              <w:top w:val="single" w:color="000000" w:sz="2" w:space="0"/>
              <w:left w:val="single" w:color="000000" w:sz="2" w:space="0"/>
              <w:bottom w:val="single" w:color="000000" w:sz="2" w:space="0"/>
              <w:right w:val="single" w:color="000000" w:sz="2" w:space="0"/>
            </w:tcBorders>
            <w:vAlign w:val="center"/>
          </w:tcPr>
          <w:p w14:paraId="788A3F37">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65" w:type="dxa"/>
            <w:tcBorders>
              <w:top w:val="single" w:color="000000" w:sz="2" w:space="0"/>
              <w:left w:val="single" w:color="000000" w:sz="2" w:space="0"/>
              <w:bottom w:val="single" w:color="000000" w:sz="2" w:space="0"/>
              <w:right w:val="single" w:color="000000" w:sz="2" w:space="0"/>
            </w:tcBorders>
            <w:vAlign w:val="center"/>
          </w:tcPr>
          <w:p w14:paraId="720FD989">
            <w:pPr>
              <w:pStyle w:val="64"/>
              <w:ind w:firstLine="0" w:firstLineChars="0"/>
              <w:jc w:val="center"/>
              <w:rPr>
                <w:rFonts w:hint="default" w:ascii="仿宋_GB2312" w:hAnsi="仿宋_GB2312" w:eastAsia="仿宋" w:cstheme="minorBidi"/>
                <w:kern w:val="2"/>
                <w:sz w:val="21"/>
                <w:szCs w:val="32"/>
                <w:lang w:val="en-US" w:eastAsia="zh-CN" w:bidi="ar-SA"/>
              </w:rPr>
            </w:pPr>
          </w:p>
        </w:tc>
        <w:tc>
          <w:tcPr>
            <w:tcW w:w="540" w:type="dxa"/>
            <w:tcBorders>
              <w:top w:val="single" w:color="000000" w:sz="2" w:space="0"/>
              <w:left w:val="single" w:color="000000" w:sz="2" w:space="0"/>
              <w:bottom w:val="single" w:color="000000" w:sz="2" w:space="0"/>
              <w:right w:val="single" w:color="000000" w:sz="2" w:space="0"/>
            </w:tcBorders>
            <w:vAlign w:val="center"/>
          </w:tcPr>
          <w:p w14:paraId="151338A9">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95" w:type="dxa"/>
            <w:tcBorders>
              <w:top w:val="single" w:color="000000" w:sz="2" w:space="0"/>
              <w:left w:val="single" w:color="000000" w:sz="2" w:space="0"/>
              <w:bottom w:val="single" w:color="000000" w:sz="2" w:space="0"/>
              <w:right w:val="single" w:color="000000" w:sz="2" w:space="0"/>
            </w:tcBorders>
            <w:vAlign w:val="center"/>
          </w:tcPr>
          <w:p w14:paraId="4C74B565">
            <w:pPr>
              <w:pStyle w:val="64"/>
              <w:ind w:firstLine="0" w:firstLineChars="0"/>
              <w:jc w:val="center"/>
              <w:rPr>
                <w:rFonts w:hint="default" w:ascii="仿宋_GB2312" w:hAnsi="仿宋_GB2312" w:eastAsia="仿宋" w:cstheme="minorBidi"/>
                <w:kern w:val="2"/>
                <w:sz w:val="21"/>
                <w:szCs w:val="32"/>
                <w:lang w:val="en-US" w:eastAsia="zh-CN" w:bidi="ar-SA"/>
              </w:rPr>
            </w:pPr>
          </w:p>
        </w:tc>
        <w:tc>
          <w:tcPr>
            <w:tcW w:w="514" w:type="dxa"/>
            <w:tcBorders>
              <w:top w:val="single" w:color="000000" w:sz="2" w:space="0"/>
              <w:left w:val="single" w:color="000000" w:sz="2" w:space="0"/>
              <w:bottom w:val="single" w:color="000000" w:sz="2" w:space="0"/>
              <w:right w:val="single" w:color="000000" w:sz="2" w:space="0"/>
            </w:tcBorders>
            <w:vAlign w:val="center"/>
          </w:tcPr>
          <w:p w14:paraId="6000236A">
            <w:pPr>
              <w:pStyle w:val="64"/>
              <w:ind w:firstLine="0" w:firstLineChars="0"/>
              <w:jc w:val="center"/>
              <w:rPr>
                <w:rFonts w:hint="default" w:ascii="仿宋_GB2312" w:hAnsi="仿宋_GB2312" w:eastAsia="仿宋" w:cstheme="minorBidi"/>
                <w:kern w:val="2"/>
                <w:sz w:val="21"/>
                <w:szCs w:val="32"/>
                <w:lang w:val="en-US" w:eastAsia="zh-CN" w:bidi="ar-SA"/>
              </w:rPr>
            </w:pPr>
          </w:p>
        </w:tc>
        <w:tc>
          <w:tcPr>
            <w:tcW w:w="595" w:type="dxa"/>
            <w:tcBorders>
              <w:top w:val="single" w:color="000000" w:sz="2" w:space="0"/>
              <w:left w:val="single" w:color="000000" w:sz="2" w:space="0"/>
              <w:bottom w:val="single" w:color="000000" w:sz="2" w:space="0"/>
              <w:right w:val="single" w:color="000000" w:sz="2" w:space="0"/>
            </w:tcBorders>
            <w:vAlign w:val="center"/>
          </w:tcPr>
          <w:p w14:paraId="714DD3AA">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99" w:type="dxa"/>
            <w:tcBorders>
              <w:top w:val="single" w:color="000000" w:sz="2" w:space="0"/>
              <w:left w:val="single" w:color="000000" w:sz="2" w:space="0"/>
              <w:bottom w:val="single" w:color="000000" w:sz="2" w:space="0"/>
              <w:right w:val="single" w:color="000000" w:sz="2" w:space="0"/>
            </w:tcBorders>
            <w:vAlign w:val="center"/>
          </w:tcPr>
          <w:p w14:paraId="57B7557F">
            <w:pPr>
              <w:pStyle w:val="64"/>
              <w:ind w:firstLine="0" w:firstLineChars="0"/>
              <w:jc w:val="center"/>
              <w:rPr>
                <w:rFonts w:hint="default" w:ascii="仿宋_GB2312" w:hAnsi="仿宋_GB2312" w:eastAsia="仿宋" w:cstheme="minorBidi"/>
                <w:kern w:val="2"/>
                <w:sz w:val="21"/>
                <w:szCs w:val="32"/>
                <w:lang w:val="en-US" w:eastAsia="zh-CN" w:bidi="ar-SA"/>
              </w:rPr>
            </w:pPr>
            <w:r>
              <w:rPr>
                <w:color w:val="000000" w:themeColor="text1"/>
                <w14:textFill>
                  <w14:solidFill>
                    <w14:schemeClr w14:val="tx1"/>
                  </w14:solidFill>
                </w14:textFill>
              </w:rPr>
              <w:t>★</w:t>
            </w:r>
          </w:p>
        </w:tc>
      </w:tr>
      <w:tr w14:paraId="3382D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14:paraId="65DE30C2">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14:paraId="1EB74198">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14:paraId="7A3562F1">
            <w:pPr>
              <w:pStyle w:val="64"/>
              <w:ind w:firstLine="0" w:firstLineChars="0"/>
              <w:jc w:val="center"/>
              <w:rPr>
                <w:rFonts w:hint="eastAsia" w:eastAsia="仿宋"/>
                <w:lang w:eastAsia="zh-CN"/>
              </w:rPr>
            </w:pPr>
            <w:r>
              <w:t>110153</w:t>
            </w:r>
            <w:r>
              <w:rPr>
                <w:rFonts w:hint="eastAsia"/>
                <w:lang w:val="en-US" w:eastAsia="zh-CN"/>
              </w:rPr>
              <w:t>3</w:t>
            </w:r>
          </w:p>
        </w:tc>
        <w:tc>
          <w:tcPr>
            <w:tcW w:w="507" w:type="dxa"/>
            <w:tcBorders>
              <w:top w:val="single" w:color="000000" w:sz="2" w:space="0"/>
              <w:left w:val="single" w:color="000000" w:sz="2" w:space="0"/>
              <w:bottom w:val="single" w:color="000000" w:sz="2" w:space="0"/>
              <w:right w:val="single" w:color="000000" w:sz="2" w:space="0"/>
            </w:tcBorders>
            <w:vAlign w:val="center"/>
          </w:tcPr>
          <w:p w14:paraId="307E1ACF">
            <w:pPr>
              <w:pStyle w:val="64"/>
              <w:ind w:firstLine="0" w:firstLineChars="0"/>
              <w:jc w:val="center"/>
              <w:rPr>
                <w:rFonts w:hint="eastAsia" w:eastAsia="仿宋"/>
                <w:lang w:val="en-US" w:eastAsia="zh-CN"/>
              </w:rPr>
            </w:pPr>
            <w:r>
              <w:rPr>
                <w:rFonts w:hint="eastAsia"/>
                <w:lang w:val="en-US" w:eastAsia="zh-CN"/>
              </w:rPr>
              <w:t>5</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14:paraId="5E749692">
            <w:pPr>
              <w:pStyle w:val="66"/>
              <w:spacing w:before="65" w:line="231" w:lineRule="auto"/>
              <w:ind w:left="0" w:leftChars="0" w:firstLine="0" w:firstLineChars="0"/>
            </w:pPr>
            <w:r>
              <w:rPr>
                <w:spacing w:val="18"/>
                <w:sz w:val="20"/>
                <w:szCs w:val="20"/>
              </w:rPr>
              <w:t>典型机床</w:t>
            </w:r>
            <w:r>
              <w:rPr>
                <w:spacing w:val="14"/>
                <w:sz w:val="20"/>
                <w:szCs w:val="20"/>
              </w:rPr>
              <w:t>电气故障</w:t>
            </w:r>
            <w:r>
              <w:rPr>
                <w:spacing w:val="19"/>
                <w:sz w:val="20"/>
                <w:szCs w:val="20"/>
              </w:rPr>
              <w:t>诊断与维</w:t>
            </w:r>
            <w:r>
              <w:rPr>
                <w:sz w:val="20"/>
                <w:szCs w:val="20"/>
              </w:rPr>
              <w:t>修</w:t>
            </w:r>
          </w:p>
        </w:tc>
        <w:tc>
          <w:tcPr>
            <w:tcW w:w="860" w:type="dxa"/>
            <w:tcBorders>
              <w:top w:val="single" w:color="000000" w:sz="2" w:space="0"/>
              <w:left w:val="single" w:color="000000" w:sz="2" w:space="0"/>
              <w:bottom w:val="single" w:color="000000" w:sz="2" w:space="0"/>
              <w:right w:val="single" w:color="000000" w:sz="2" w:space="0"/>
            </w:tcBorders>
            <w:vAlign w:val="center"/>
          </w:tcPr>
          <w:p w14:paraId="55CDF701">
            <w:pPr>
              <w:pStyle w:val="64"/>
              <w:ind w:firstLine="0" w:firstLineChars="0"/>
              <w:jc w:val="center"/>
            </w:pPr>
            <w:r>
              <w:rPr>
                <w:rFonts w:hint="eastAsia"/>
                <w:lang w:val="en-US" w:eastAsia="zh-CN"/>
              </w:rPr>
              <w:t>72</w:t>
            </w:r>
          </w:p>
        </w:tc>
        <w:tc>
          <w:tcPr>
            <w:tcW w:w="480" w:type="dxa"/>
            <w:tcBorders>
              <w:top w:val="single" w:color="000000" w:sz="2" w:space="0"/>
              <w:left w:val="single" w:color="000000" w:sz="2" w:space="0"/>
              <w:bottom w:val="single" w:color="000000" w:sz="2" w:space="0"/>
              <w:right w:val="single" w:color="000000" w:sz="2" w:space="0"/>
            </w:tcBorders>
            <w:vAlign w:val="center"/>
          </w:tcPr>
          <w:p w14:paraId="5EC67505">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65" w:type="dxa"/>
            <w:tcBorders>
              <w:top w:val="single" w:color="000000" w:sz="2" w:space="0"/>
              <w:left w:val="single" w:color="000000" w:sz="2" w:space="0"/>
              <w:bottom w:val="single" w:color="000000" w:sz="2" w:space="0"/>
              <w:right w:val="single" w:color="000000" w:sz="2" w:space="0"/>
            </w:tcBorders>
            <w:vAlign w:val="center"/>
          </w:tcPr>
          <w:p w14:paraId="3DB61F8B">
            <w:pPr>
              <w:pStyle w:val="64"/>
              <w:ind w:firstLine="0" w:firstLineChars="0"/>
              <w:jc w:val="center"/>
              <w:rPr>
                <w:rFonts w:hint="default" w:ascii="仿宋_GB2312" w:hAnsi="仿宋_GB2312" w:eastAsia="仿宋" w:cstheme="minorBidi"/>
                <w:kern w:val="2"/>
                <w:sz w:val="21"/>
                <w:szCs w:val="32"/>
                <w:lang w:val="en-US" w:eastAsia="zh-CN" w:bidi="ar-SA"/>
              </w:rPr>
            </w:pPr>
          </w:p>
        </w:tc>
        <w:tc>
          <w:tcPr>
            <w:tcW w:w="540" w:type="dxa"/>
            <w:tcBorders>
              <w:top w:val="single" w:color="000000" w:sz="2" w:space="0"/>
              <w:left w:val="single" w:color="000000" w:sz="2" w:space="0"/>
              <w:bottom w:val="single" w:color="000000" w:sz="2" w:space="0"/>
              <w:right w:val="single" w:color="000000" w:sz="2" w:space="0"/>
            </w:tcBorders>
            <w:vAlign w:val="center"/>
          </w:tcPr>
          <w:p w14:paraId="50EFD90E">
            <w:pPr>
              <w:pStyle w:val="64"/>
              <w:ind w:firstLine="0" w:firstLineChars="0"/>
              <w:jc w:val="center"/>
            </w:pPr>
          </w:p>
        </w:tc>
        <w:tc>
          <w:tcPr>
            <w:tcW w:w="495" w:type="dxa"/>
            <w:tcBorders>
              <w:top w:val="single" w:color="000000" w:sz="2" w:space="0"/>
              <w:left w:val="single" w:color="000000" w:sz="2" w:space="0"/>
              <w:bottom w:val="single" w:color="000000" w:sz="2" w:space="0"/>
              <w:right w:val="single" w:color="000000" w:sz="2" w:space="0"/>
            </w:tcBorders>
            <w:vAlign w:val="center"/>
          </w:tcPr>
          <w:p w14:paraId="3FFBCECC">
            <w:pPr>
              <w:pStyle w:val="64"/>
              <w:ind w:firstLine="0" w:firstLineChars="0"/>
              <w:jc w:val="center"/>
            </w:pPr>
          </w:p>
        </w:tc>
        <w:tc>
          <w:tcPr>
            <w:tcW w:w="514" w:type="dxa"/>
            <w:tcBorders>
              <w:top w:val="single" w:color="000000" w:sz="2" w:space="0"/>
              <w:left w:val="single" w:color="000000" w:sz="2" w:space="0"/>
              <w:bottom w:val="single" w:color="000000" w:sz="2" w:space="0"/>
              <w:right w:val="single" w:color="000000" w:sz="2" w:space="0"/>
            </w:tcBorders>
            <w:vAlign w:val="center"/>
          </w:tcPr>
          <w:p w14:paraId="6657DB08">
            <w:pPr>
              <w:pStyle w:val="64"/>
              <w:ind w:firstLine="0" w:firstLineChars="0"/>
              <w:jc w:val="center"/>
            </w:pPr>
          </w:p>
        </w:tc>
        <w:tc>
          <w:tcPr>
            <w:tcW w:w="595" w:type="dxa"/>
            <w:tcBorders>
              <w:top w:val="single" w:color="000000" w:sz="2" w:space="0"/>
              <w:left w:val="single" w:color="000000" w:sz="2" w:space="0"/>
              <w:bottom w:val="single" w:color="000000" w:sz="2" w:space="0"/>
              <w:right w:val="single" w:color="000000" w:sz="2" w:space="0"/>
            </w:tcBorders>
            <w:vAlign w:val="center"/>
          </w:tcPr>
          <w:p w14:paraId="40A1F1C0">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99" w:type="dxa"/>
            <w:tcBorders>
              <w:top w:val="single" w:color="000000" w:sz="2" w:space="0"/>
              <w:left w:val="single" w:color="000000" w:sz="2" w:space="0"/>
              <w:bottom w:val="single" w:color="000000" w:sz="2" w:space="0"/>
              <w:right w:val="single" w:color="000000" w:sz="2" w:space="0"/>
            </w:tcBorders>
            <w:vAlign w:val="center"/>
          </w:tcPr>
          <w:p w14:paraId="20F18048">
            <w:pPr>
              <w:pStyle w:val="64"/>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14:paraId="06B8B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14:paraId="3FE8BD39">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14:paraId="52684ECE">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14:paraId="3A1E9A5D">
            <w:pPr>
              <w:pStyle w:val="64"/>
              <w:ind w:firstLine="0" w:firstLineChars="0"/>
              <w:jc w:val="center"/>
              <w:rPr>
                <w:rFonts w:hint="eastAsia" w:eastAsia="仿宋"/>
                <w:lang w:val="en-US" w:eastAsia="zh-CN"/>
              </w:rPr>
            </w:pPr>
            <w:r>
              <w:t>110153</w:t>
            </w:r>
            <w:r>
              <w:rPr>
                <w:rFonts w:hint="eastAsia"/>
                <w:lang w:val="en-US" w:eastAsia="zh-CN"/>
              </w:rPr>
              <w:t>4</w:t>
            </w:r>
          </w:p>
        </w:tc>
        <w:tc>
          <w:tcPr>
            <w:tcW w:w="507" w:type="dxa"/>
            <w:tcBorders>
              <w:top w:val="single" w:color="000000" w:sz="2" w:space="0"/>
              <w:left w:val="single" w:color="000000" w:sz="2" w:space="0"/>
              <w:bottom w:val="single" w:color="000000" w:sz="2" w:space="0"/>
              <w:right w:val="single" w:color="000000" w:sz="2" w:space="0"/>
            </w:tcBorders>
            <w:vAlign w:val="center"/>
          </w:tcPr>
          <w:p w14:paraId="31DBCE0A">
            <w:pPr>
              <w:pStyle w:val="64"/>
              <w:ind w:firstLine="0" w:firstLineChars="0"/>
              <w:jc w:val="center"/>
              <w:rPr>
                <w:rFonts w:hint="eastAsia" w:eastAsia="仿宋"/>
                <w:lang w:val="en-US" w:eastAsia="zh-CN"/>
              </w:rPr>
            </w:pPr>
            <w:r>
              <w:rPr>
                <w:rFonts w:hint="eastAsia"/>
                <w:lang w:val="en-US" w:eastAsia="zh-CN"/>
              </w:rPr>
              <w:t>6</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14:paraId="659DDF27">
            <w:pPr>
              <w:pStyle w:val="66"/>
              <w:spacing w:before="65" w:line="231" w:lineRule="auto"/>
              <w:ind w:left="0" w:leftChars="0" w:firstLine="0" w:firstLineChars="0"/>
            </w:pPr>
            <w:r>
              <w:rPr>
                <w:spacing w:val="19"/>
                <w:sz w:val="20"/>
                <w:szCs w:val="20"/>
              </w:rPr>
              <w:t>机电产品安装与调</w:t>
            </w:r>
            <w:r>
              <w:rPr>
                <w:sz w:val="20"/>
                <w:szCs w:val="20"/>
              </w:rPr>
              <w:t>试</w:t>
            </w:r>
          </w:p>
        </w:tc>
        <w:tc>
          <w:tcPr>
            <w:tcW w:w="860" w:type="dxa"/>
            <w:tcBorders>
              <w:top w:val="single" w:color="000000" w:sz="2" w:space="0"/>
              <w:left w:val="single" w:color="000000" w:sz="2" w:space="0"/>
              <w:bottom w:val="single" w:color="000000" w:sz="2" w:space="0"/>
              <w:right w:val="single" w:color="000000" w:sz="2" w:space="0"/>
            </w:tcBorders>
            <w:vAlign w:val="center"/>
          </w:tcPr>
          <w:p w14:paraId="4F1B1807">
            <w:pPr>
              <w:pStyle w:val="64"/>
              <w:ind w:firstLine="0" w:firstLineChars="0"/>
              <w:jc w:val="center"/>
            </w:pPr>
            <w:r>
              <w:rPr>
                <w:rFonts w:hint="eastAsia"/>
                <w:lang w:val="en-US" w:eastAsia="zh-CN"/>
              </w:rPr>
              <w:t>72</w:t>
            </w:r>
          </w:p>
        </w:tc>
        <w:tc>
          <w:tcPr>
            <w:tcW w:w="480" w:type="dxa"/>
            <w:tcBorders>
              <w:top w:val="single" w:color="000000" w:sz="2" w:space="0"/>
              <w:left w:val="single" w:color="000000" w:sz="2" w:space="0"/>
              <w:bottom w:val="single" w:color="000000" w:sz="2" w:space="0"/>
              <w:right w:val="single" w:color="000000" w:sz="2" w:space="0"/>
            </w:tcBorders>
            <w:vAlign w:val="center"/>
          </w:tcPr>
          <w:p w14:paraId="04A0A27A">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65" w:type="dxa"/>
            <w:tcBorders>
              <w:top w:val="single" w:color="000000" w:sz="2" w:space="0"/>
              <w:left w:val="single" w:color="000000" w:sz="2" w:space="0"/>
              <w:bottom w:val="single" w:color="000000" w:sz="2" w:space="0"/>
              <w:right w:val="single" w:color="000000" w:sz="2" w:space="0"/>
            </w:tcBorders>
            <w:vAlign w:val="center"/>
          </w:tcPr>
          <w:p w14:paraId="6CC61B81">
            <w:pPr>
              <w:pStyle w:val="64"/>
              <w:ind w:firstLine="0" w:firstLineChars="0"/>
              <w:jc w:val="center"/>
              <w:rPr>
                <w:rFonts w:hint="default" w:ascii="仿宋_GB2312" w:hAnsi="仿宋_GB2312" w:eastAsia="仿宋" w:cstheme="minorBidi"/>
                <w:kern w:val="2"/>
                <w:sz w:val="21"/>
                <w:szCs w:val="32"/>
                <w:lang w:val="en-US" w:eastAsia="zh-CN" w:bidi="ar-SA"/>
              </w:rPr>
            </w:pPr>
          </w:p>
        </w:tc>
        <w:tc>
          <w:tcPr>
            <w:tcW w:w="540" w:type="dxa"/>
            <w:tcBorders>
              <w:top w:val="single" w:color="000000" w:sz="2" w:space="0"/>
              <w:left w:val="single" w:color="000000" w:sz="2" w:space="0"/>
              <w:bottom w:val="single" w:color="000000" w:sz="2" w:space="0"/>
              <w:right w:val="single" w:color="000000" w:sz="2" w:space="0"/>
            </w:tcBorders>
            <w:vAlign w:val="center"/>
          </w:tcPr>
          <w:p w14:paraId="16A3231F">
            <w:pPr>
              <w:pStyle w:val="64"/>
              <w:ind w:firstLine="0" w:firstLineChars="0"/>
              <w:jc w:val="center"/>
            </w:pPr>
          </w:p>
        </w:tc>
        <w:tc>
          <w:tcPr>
            <w:tcW w:w="495" w:type="dxa"/>
            <w:tcBorders>
              <w:top w:val="single" w:color="000000" w:sz="2" w:space="0"/>
              <w:left w:val="single" w:color="000000" w:sz="2" w:space="0"/>
              <w:bottom w:val="single" w:color="000000" w:sz="2" w:space="0"/>
              <w:right w:val="single" w:color="000000" w:sz="2" w:space="0"/>
            </w:tcBorders>
            <w:vAlign w:val="center"/>
          </w:tcPr>
          <w:p w14:paraId="7620FDD5">
            <w:pPr>
              <w:pStyle w:val="64"/>
              <w:ind w:firstLine="0" w:firstLineChars="0"/>
              <w:jc w:val="center"/>
            </w:pPr>
          </w:p>
        </w:tc>
        <w:tc>
          <w:tcPr>
            <w:tcW w:w="514" w:type="dxa"/>
            <w:tcBorders>
              <w:top w:val="single" w:color="000000" w:sz="2" w:space="0"/>
              <w:left w:val="single" w:color="000000" w:sz="2" w:space="0"/>
              <w:bottom w:val="single" w:color="000000" w:sz="2" w:space="0"/>
              <w:right w:val="single" w:color="000000" w:sz="2" w:space="0"/>
            </w:tcBorders>
            <w:vAlign w:val="center"/>
          </w:tcPr>
          <w:p w14:paraId="55F00F8D">
            <w:pPr>
              <w:pStyle w:val="64"/>
              <w:ind w:firstLine="0" w:firstLineChars="0"/>
              <w:jc w:val="center"/>
            </w:pPr>
          </w:p>
        </w:tc>
        <w:tc>
          <w:tcPr>
            <w:tcW w:w="595" w:type="dxa"/>
            <w:tcBorders>
              <w:top w:val="single" w:color="000000" w:sz="2" w:space="0"/>
              <w:left w:val="single" w:color="000000" w:sz="2" w:space="0"/>
              <w:bottom w:val="single" w:color="000000" w:sz="2" w:space="0"/>
              <w:right w:val="single" w:color="000000" w:sz="2" w:space="0"/>
            </w:tcBorders>
            <w:vAlign w:val="center"/>
          </w:tcPr>
          <w:p w14:paraId="47CFBC75">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99" w:type="dxa"/>
            <w:tcBorders>
              <w:top w:val="single" w:color="000000" w:sz="2" w:space="0"/>
              <w:left w:val="single" w:color="000000" w:sz="2" w:space="0"/>
              <w:bottom w:val="single" w:color="000000" w:sz="2" w:space="0"/>
              <w:right w:val="single" w:color="000000" w:sz="2" w:space="0"/>
            </w:tcBorders>
            <w:vAlign w:val="center"/>
          </w:tcPr>
          <w:p w14:paraId="1D6159B3">
            <w:pPr>
              <w:pStyle w:val="64"/>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14:paraId="186F5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14:paraId="185E5020">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14:paraId="6CCC6C7C">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14:paraId="4B75434E">
            <w:pPr>
              <w:pStyle w:val="64"/>
              <w:ind w:firstLine="0" w:firstLineChars="0"/>
              <w:jc w:val="center"/>
              <w:rPr>
                <w:rFonts w:hint="eastAsia" w:eastAsia="仿宋"/>
                <w:lang w:val="en-US" w:eastAsia="zh-CN"/>
              </w:rPr>
            </w:pPr>
            <w:r>
              <w:t>110153</w:t>
            </w:r>
            <w:r>
              <w:rPr>
                <w:rFonts w:hint="eastAsia"/>
                <w:lang w:val="en-US" w:eastAsia="zh-CN"/>
              </w:rPr>
              <w:t>5</w:t>
            </w:r>
          </w:p>
        </w:tc>
        <w:tc>
          <w:tcPr>
            <w:tcW w:w="507" w:type="dxa"/>
            <w:tcBorders>
              <w:top w:val="single" w:color="000000" w:sz="2" w:space="0"/>
              <w:left w:val="single" w:color="000000" w:sz="2" w:space="0"/>
              <w:bottom w:val="single" w:color="000000" w:sz="2" w:space="0"/>
              <w:right w:val="single" w:color="000000" w:sz="2" w:space="0"/>
            </w:tcBorders>
            <w:vAlign w:val="center"/>
          </w:tcPr>
          <w:p w14:paraId="534137EB">
            <w:pPr>
              <w:pStyle w:val="64"/>
              <w:ind w:firstLine="0" w:firstLineChars="0"/>
              <w:jc w:val="center"/>
              <w:rPr>
                <w:rFonts w:hint="eastAsia" w:eastAsia="仿宋"/>
                <w:lang w:val="en-US" w:eastAsia="zh-CN"/>
              </w:rPr>
            </w:pPr>
            <w:r>
              <w:rPr>
                <w:rFonts w:hint="eastAsia"/>
                <w:lang w:val="en-US" w:eastAsia="zh-CN"/>
              </w:rPr>
              <w:t>7</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14:paraId="4A1122B0">
            <w:pPr>
              <w:pStyle w:val="64"/>
              <w:ind w:firstLine="0" w:firstLineChars="0"/>
              <w:jc w:val="center"/>
            </w:pPr>
            <w:r>
              <w:rPr>
                <w:spacing w:val="19"/>
                <w:sz w:val="20"/>
                <w:szCs w:val="20"/>
              </w:rPr>
              <w:t>机械拆装</w:t>
            </w:r>
            <w:r>
              <w:rPr>
                <w:spacing w:val="2"/>
                <w:sz w:val="20"/>
                <w:szCs w:val="20"/>
              </w:rPr>
              <w:t xml:space="preserve"> </w:t>
            </w:r>
            <w:r>
              <w:rPr>
                <w:spacing w:val="11"/>
                <w:sz w:val="20"/>
                <w:szCs w:val="20"/>
              </w:rPr>
              <w:t>技能</w:t>
            </w:r>
          </w:p>
        </w:tc>
        <w:tc>
          <w:tcPr>
            <w:tcW w:w="860" w:type="dxa"/>
            <w:tcBorders>
              <w:top w:val="single" w:color="000000" w:sz="2" w:space="0"/>
              <w:left w:val="single" w:color="000000" w:sz="2" w:space="0"/>
              <w:bottom w:val="single" w:color="000000" w:sz="2" w:space="0"/>
              <w:right w:val="single" w:color="000000" w:sz="2" w:space="0"/>
            </w:tcBorders>
            <w:vAlign w:val="center"/>
          </w:tcPr>
          <w:p w14:paraId="74EAB541">
            <w:pPr>
              <w:pStyle w:val="64"/>
              <w:ind w:firstLine="0" w:firstLineChars="0"/>
              <w:jc w:val="center"/>
            </w:pPr>
            <w:r>
              <w:rPr>
                <w:rFonts w:hint="eastAsia"/>
                <w:lang w:val="en-US" w:eastAsia="zh-CN"/>
              </w:rPr>
              <w:t>72</w:t>
            </w:r>
          </w:p>
        </w:tc>
        <w:tc>
          <w:tcPr>
            <w:tcW w:w="480" w:type="dxa"/>
            <w:tcBorders>
              <w:top w:val="single" w:color="000000" w:sz="2" w:space="0"/>
              <w:left w:val="single" w:color="000000" w:sz="2" w:space="0"/>
              <w:bottom w:val="single" w:color="000000" w:sz="2" w:space="0"/>
              <w:right w:val="single" w:color="000000" w:sz="2" w:space="0"/>
            </w:tcBorders>
            <w:vAlign w:val="center"/>
          </w:tcPr>
          <w:p w14:paraId="4F9ECDB7">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65" w:type="dxa"/>
            <w:tcBorders>
              <w:top w:val="single" w:color="000000" w:sz="2" w:space="0"/>
              <w:left w:val="single" w:color="000000" w:sz="2" w:space="0"/>
              <w:bottom w:val="single" w:color="000000" w:sz="2" w:space="0"/>
              <w:right w:val="single" w:color="000000" w:sz="2" w:space="0"/>
            </w:tcBorders>
            <w:vAlign w:val="center"/>
          </w:tcPr>
          <w:p w14:paraId="591C9C1A">
            <w:pPr>
              <w:pStyle w:val="64"/>
              <w:ind w:firstLine="0" w:firstLineChars="0"/>
              <w:jc w:val="center"/>
              <w:rPr>
                <w:rFonts w:hint="default" w:ascii="仿宋_GB2312" w:hAnsi="仿宋_GB2312" w:eastAsia="仿宋" w:cstheme="minorBidi"/>
                <w:kern w:val="2"/>
                <w:sz w:val="21"/>
                <w:szCs w:val="32"/>
                <w:lang w:val="en-US" w:eastAsia="zh-CN" w:bidi="ar-SA"/>
              </w:rPr>
            </w:pPr>
          </w:p>
        </w:tc>
        <w:tc>
          <w:tcPr>
            <w:tcW w:w="540" w:type="dxa"/>
            <w:tcBorders>
              <w:top w:val="single" w:color="000000" w:sz="2" w:space="0"/>
              <w:left w:val="single" w:color="000000" w:sz="2" w:space="0"/>
              <w:bottom w:val="single" w:color="000000" w:sz="2" w:space="0"/>
              <w:right w:val="single" w:color="000000" w:sz="2" w:space="0"/>
            </w:tcBorders>
            <w:vAlign w:val="center"/>
          </w:tcPr>
          <w:p w14:paraId="0BDFF360">
            <w:pPr>
              <w:pStyle w:val="64"/>
              <w:ind w:firstLine="0" w:firstLineChars="0"/>
              <w:jc w:val="center"/>
            </w:pPr>
          </w:p>
        </w:tc>
        <w:tc>
          <w:tcPr>
            <w:tcW w:w="495" w:type="dxa"/>
            <w:tcBorders>
              <w:top w:val="single" w:color="000000" w:sz="2" w:space="0"/>
              <w:left w:val="single" w:color="000000" w:sz="2" w:space="0"/>
              <w:bottom w:val="single" w:color="000000" w:sz="2" w:space="0"/>
              <w:right w:val="single" w:color="000000" w:sz="2" w:space="0"/>
            </w:tcBorders>
            <w:vAlign w:val="center"/>
          </w:tcPr>
          <w:p w14:paraId="52A28757">
            <w:pPr>
              <w:pStyle w:val="64"/>
              <w:ind w:firstLine="0" w:firstLineChars="0"/>
              <w:jc w:val="center"/>
            </w:pPr>
          </w:p>
        </w:tc>
        <w:tc>
          <w:tcPr>
            <w:tcW w:w="514" w:type="dxa"/>
            <w:tcBorders>
              <w:top w:val="single" w:color="000000" w:sz="2" w:space="0"/>
              <w:left w:val="single" w:color="000000" w:sz="2" w:space="0"/>
              <w:bottom w:val="single" w:color="000000" w:sz="2" w:space="0"/>
              <w:right w:val="single" w:color="000000" w:sz="2" w:space="0"/>
            </w:tcBorders>
            <w:vAlign w:val="center"/>
          </w:tcPr>
          <w:p w14:paraId="4FB2DC96">
            <w:pPr>
              <w:pStyle w:val="64"/>
              <w:ind w:firstLine="0" w:firstLineChars="0"/>
              <w:jc w:val="center"/>
            </w:pPr>
          </w:p>
        </w:tc>
        <w:tc>
          <w:tcPr>
            <w:tcW w:w="595" w:type="dxa"/>
            <w:tcBorders>
              <w:top w:val="single" w:color="000000" w:sz="2" w:space="0"/>
              <w:left w:val="single" w:color="000000" w:sz="2" w:space="0"/>
              <w:bottom w:val="single" w:color="000000" w:sz="2" w:space="0"/>
              <w:right w:val="single" w:color="000000" w:sz="2" w:space="0"/>
            </w:tcBorders>
            <w:vAlign w:val="center"/>
          </w:tcPr>
          <w:p w14:paraId="6EE06E6A">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99" w:type="dxa"/>
            <w:tcBorders>
              <w:top w:val="single" w:color="000000" w:sz="2" w:space="0"/>
              <w:left w:val="single" w:color="000000" w:sz="2" w:space="0"/>
              <w:bottom w:val="single" w:color="000000" w:sz="2" w:space="0"/>
              <w:right w:val="single" w:color="000000" w:sz="2" w:space="0"/>
            </w:tcBorders>
            <w:vAlign w:val="center"/>
          </w:tcPr>
          <w:p w14:paraId="1F70DA8F">
            <w:pPr>
              <w:pStyle w:val="64"/>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14:paraId="42508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14:paraId="527E2BDF">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14:paraId="063D2919">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14:paraId="5D2EAD54">
            <w:pPr>
              <w:pStyle w:val="64"/>
              <w:ind w:firstLine="0" w:firstLineChars="0"/>
              <w:jc w:val="center"/>
              <w:rPr>
                <w:rFonts w:hint="eastAsia" w:eastAsia="仿宋"/>
                <w:lang w:val="en-US" w:eastAsia="zh-CN"/>
              </w:rPr>
            </w:pPr>
            <w:r>
              <w:t>110153</w:t>
            </w:r>
            <w:r>
              <w:rPr>
                <w:rFonts w:hint="eastAsia"/>
                <w:lang w:val="en-US" w:eastAsia="zh-CN"/>
              </w:rPr>
              <w:t>6</w:t>
            </w:r>
          </w:p>
        </w:tc>
        <w:tc>
          <w:tcPr>
            <w:tcW w:w="507" w:type="dxa"/>
            <w:tcBorders>
              <w:top w:val="single" w:color="000000" w:sz="2" w:space="0"/>
              <w:left w:val="single" w:color="000000" w:sz="2" w:space="0"/>
              <w:bottom w:val="single" w:color="000000" w:sz="2" w:space="0"/>
              <w:right w:val="single" w:color="000000" w:sz="2" w:space="0"/>
            </w:tcBorders>
            <w:vAlign w:val="center"/>
          </w:tcPr>
          <w:p w14:paraId="4D9B61C6">
            <w:pPr>
              <w:pStyle w:val="64"/>
              <w:ind w:firstLine="0" w:firstLineChars="0"/>
              <w:jc w:val="center"/>
              <w:rPr>
                <w:rFonts w:hint="eastAsia" w:eastAsia="仿宋"/>
                <w:lang w:val="en-US" w:eastAsia="zh-CN"/>
              </w:rPr>
            </w:pPr>
            <w:r>
              <w:rPr>
                <w:rFonts w:hint="eastAsia"/>
                <w:lang w:val="en-US" w:eastAsia="zh-CN"/>
              </w:rPr>
              <w:t>8</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14:paraId="5D46ECD9">
            <w:pPr>
              <w:pStyle w:val="64"/>
              <w:ind w:firstLine="0" w:firstLineChars="0"/>
              <w:jc w:val="center"/>
            </w:pPr>
            <w:r>
              <w:rPr>
                <w:spacing w:val="18"/>
                <w:sz w:val="20"/>
                <w:szCs w:val="20"/>
              </w:rPr>
              <w:t>维修电工</w:t>
            </w:r>
          </w:p>
        </w:tc>
        <w:tc>
          <w:tcPr>
            <w:tcW w:w="860" w:type="dxa"/>
            <w:tcBorders>
              <w:top w:val="single" w:color="000000" w:sz="2" w:space="0"/>
              <w:left w:val="single" w:color="000000" w:sz="2" w:space="0"/>
              <w:bottom w:val="single" w:color="000000" w:sz="2" w:space="0"/>
              <w:right w:val="single" w:color="000000" w:sz="2" w:space="0"/>
            </w:tcBorders>
            <w:vAlign w:val="center"/>
          </w:tcPr>
          <w:p w14:paraId="700994E5">
            <w:pPr>
              <w:pStyle w:val="64"/>
              <w:ind w:firstLine="0" w:firstLineChars="0"/>
              <w:jc w:val="center"/>
            </w:pPr>
            <w:r>
              <w:rPr>
                <w:rFonts w:hint="eastAsia"/>
                <w:lang w:val="en-US" w:eastAsia="zh-CN"/>
              </w:rPr>
              <w:t>72</w:t>
            </w:r>
          </w:p>
        </w:tc>
        <w:tc>
          <w:tcPr>
            <w:tcW w:w="480" w:type="dxa"/>
            <w:tcBorders>
              <w:top w:val="single" w:color="000000" w:sz="2" w:space="0"/>
              <w:left w:val="single" w:color="000000" w:sz="2" w:space="0"/>
              <w:bottom w:val="single" w:color="000000" w:sz="2" w:space="0"/>
              <w:right w:val="single" w:color="000000" w:sz="2" w:space="0"/>
            </w:tcBorders>
            <w:vAlign w:val="center"/>
          </w:tcPr>
          <w:p w14:paraId="0B1A0BB9">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65" w:type="dxa"/>
            <w:tcBorders>
              <w:top w:val="single" w:color="000000" w:sz="2" w:space="0"/>
              <w:left w:val="single" w:color="000000" w:sz="2" w:space="0"/>
              <w:bottom w:val="single" w:color="000000" w:sz="2" w:space="0"/>
              <w:right w:val="single" w:color="000000" w:sz="2" w:space="0"/>
            </w:tcBorders>
            <w:vAlign w:val="center"/>
          </w:tcPr>
          <w:p w14:paraId="591C3A9D">
            <w:pPr>
              <w:pStyle w:val="64"/>
              <w:ind w:firstLine="0" w:firstLineChars="0"/>
              <w:jc w:val="center"/>
              <w:rPr>
                <w:rFonts w:hint="default" w:ascii="仿宋_GB2312" w:hAnsi="仿宋_GB2312" w:eastAsia="仿宋" w:cstheme="minorBidi"/>
                <w:kern w:val="2"/>
                <w:sz w:val="21"/>
                <w:szCs w:val="32"/>
                <w:lang w:val="en-US" w:eastAsia="zh-CN" w:bidi="ar-SA"/>
              </w:rPr>
            </w:pPr>
          </w:p>
        </w:tc>
        <w:tc>
          <w:tcPr>
            <w:tcW w:w="540" w:type="dxa"/>
            <w:tcBorders>
              <w:top w:val="single" w:color="000000" w:sz="2" w:space="0"/>
              <w:left w:val="single" w:color="000000" w:sz="2" w:space="0"/>
              <w:bottom w:val="single" w:color="000000" w:sz="2" w:space="0"/>
              <w:right w:val="single" w:color="000000" w:sz="2" w:space="0"/>
            </w:tcBorders>
            <w:vAlign w:val="center"/>
          </w:tcPr>
          <w:p w14:paraId="538F0DC8">
            <w:pPr>
              <w:pStyle w:val="64"/>
              <w:ind w:firstLine="0" w:firstLineChars="0"/>
              <w:jc w:val="center"/>
            </w:pPr>
          </w:p>
        </w:tc>
        <w:tc>
          <w:tcPr>
            <w:tcW w:w="495" w:type="dxa"/>
            <w:tcBorders>
              <w:top w:val="single" w:color="000000" w:sz="2" w:space="0"/>
              <w:left w:val="single" w:color="000000" w:sz="2" w:space="0"/>
              <w:bottom w:val="single" w:color="000000" w:sz="2" w:space="0"/>
              <w:right w:val="single" w:color="000000" w:sz="2" w:space="0"/>
            </w:tcBorders>
            <w:vAlign w:val="center"/>
          </w:tcPr>
          <w:p w14:paraId="03D8B2A7">
            <w:pPr>
              <w:pStyle w:val="64"/>
              <w:ind w:firstLine="0" w:firstLineChars="0"/>
              <w:jc w:val="center"/>
            </w:pPr>
          </w:p>
        </w:tc>
        <w:tc>
          <w:tcPr>
            <w:tcW w:w="514" w:type="dxa"/>
            <w:tcBorders>
              <w:top w:val="single" w:color="000000" w:sz="2" w:space="0"/>
              <w:left w:val="single" w:color="000000" w:sz="2" w:space="0"/>
              <w:bottom w:val="single" w:color="000000" w:sz="2" w:space="0"/>
              <w:right w:val="single" w:color="000000" w:sz="2" w:space="0"/>
            </w:tcBorders>
            <w:vAlign w:val="center"/>
          </w:tcPr>
          <w:p w14:paraId="5A5C1D55">
            <w:pPr>
              <w:pStyle w:val="64"/>
              <w:ind w:firstLine="0" w:firstLineChars="0"/>
              <w:jc w:val="center"/>
            </w:pPr>
          </w:p>
        </w:tc>
        <w:tc>
          <w:tcPr>
            <w:tcW w:w="595" w:type="dxa"/>
            <w:tcBorders>
              <w:top w:val="single" w:color="000000" w:sz="2" w:space="0"/>
              <w:left w:val="single" w:color="000000" w:sz="2" w:space="0"/>
              <w:bottom w:val="single" w:color="000000" w:sz="2" w:space="0"/>
              <w:right w:val="single" w:color="000000" w:sz="2" w:space="0"/>
            </w:tcBorders>
            <w:vAlign w:val="center"/>
          </w:tcPr>
          <w:p w14:paraId="2C4823FD">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99" w:type="dxa"/>
            <w:tcBorders>
              <w:top w:val="single" w:color="000000" w:sz="2" w:space="0"/>
              <w:left w:val="single" w:color="000000" w:sz="2" w:space="0"/>
              <w:bottom w:val="single" w:color="000000" w:sz="2" w:space="0"/>
              <w:right w:val="single" w:color="000000" w:sz="2" w:space="0"/>
            </w:tcBorders>
            <w:vAlign w:val="center"/>
          </w:tcPr>
          <w:p w14:paraId="26090BAB">
            <w:pPr>
              <w:pStyle w:val="64"/>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14:paraId="7AA79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4" w:hRule="atLeast"/>
          <w:jc w:val="center"/>
        </w:trPr>
        <w:tc>
          <w:tcPr>
            <w:tcW w:w="726" w:type="dxa"/>
            <w:vMerge w:val="continue"/>
            <w:tcBorders>
              <w:left w:val="single" w:color="auto" w:sz="4" w:space="0"/>
              <w:right w:val="single" w:color="auto" w:sz="4" w:space="0"/>
            </w:tcBorders>
            <w:textDirection w:val="tbRlV"/>
            <w:vAlign w:val="center"/>
          </w:tcPr>
          <w:p w14:paraId="6E332C84">
            <w:pPr>
              <w:pStyle w:val="64"/>
              <w:jc w:val="center"/>
              <w:rPr>
                <w:rFonts w:hint="default"/>
              </w:rPr>
            </w:pPr>
          </w:p>
        </w:tc>
        <w:tc>
          <w:tcPr>
            <w:tcW w:w="392" w:type="dxa"/>
            <w:vMerge w:val="continue"/>
            <w:tcBorders>
              <w:left w:val="single" w:color="000000" w:sz="2" w:space="0"/>
              <w:bottom w:val="single" w:color="000000" w:sz="2" w:space="0"/>
              <w:right w:val="single" w:color="000000" w:sz="2" w:space="0"/>
            </w:tcBorders>
            <w:textDirection w:val="tbRlV"/>
            <w:vAlign w:val="center"/>
          </w:tcPr>
          <w:p w14:paraId="0EA6575A">
            <w:pPr>
              <w:pStyle w:val="64"/>
              <w:jc w:val="center"/>
              <w:rPr>
                <w:rFonts w:hint="default"/>
              </w:rPr>
            </w:pPr>
          </w:p>
        </w:tc>
        <w:tc>
          <w:tcPr>
            <w:tcW w:w="3889" w:type="dxa"/>
            <w:gridSpan w:val="4"/>
            <w:tcBorders>
              <w:top w:val="single" w:color="000000" w:sz="2" w:space="0"/>
              <w:left w:val="single" w:color="000000" w:sz="2" w:space="0"/>
              <w:bottom w:val="single" w:color="000000" w:sz="2" w:space="0"/>
              <w:right w:val="single" w:color="000000" w:sz="2" w:space="0"/>
            </w:tcBorders>
            <w:vAlign w:val="center"/>
          </w:tcPr>
          <w:p w14:paraId="6A141671">
            <w:pPr>
              <w:pStyle w:val="64"/>
              <w:ind w:firstLine="0" w:firstLineChars="0"/>
              <w:jc w:val="center"/>
              <w:rPr>
                <w:rFonts w:hint="default" w:ascii="仿宋_GB2312" w:hAnsi="仿宋_GB2312" w:eastAsia="仿宋" w:cstheme="minorBidi"/>
                <w:kern w:val="2"/>
                <w:sz w:val="21"/>
                <w:szCs w:val="32"/>
                <w:lang w:val="en-US" w:eastAsia="zh-CN" w:bidi="ar-SA"/>
              </w:rPr>
            </w:pPr>
            <w:r>
              <w:t>专业拓展课小计</w:t>
            </w:r>
          </w:p>
        </w:tc>
        <w:tc>
          <w:tcPr>
            <w:tcW w:w="860" w:type="dxa"/>
            <w:tcBorders>
              <w:top w:val="single" w:color="000000" w:sz="2" w:space="0"/>
              <w:left w:val="single" w:color="000000" w:sz="2" w:space="0"/>
              <w:bottom w:val="single" w:color="000000" w:sz="2" w:space="0"/>
              <w:right w:val="single" w:color="000000" w:sz="2" w:space="0"/>
            </w:tcBorders>
            <w:vAlign w:val="center"/>
          </w:tcPr>
          <w:p w14:paraId="1D9086C7">
            <w:pPr>
              <w:pStyle w:val="64"/>
              <w:ind w:firstLine="0" w:firstLineChars="0"/>
              <w:jc w:val="center"/>
              <w:rPr>
                <w:rFonts w:hint="default" w:ascii="仿宋_GB2312" w:hAnsi="仿宋_GB2312" w:eastAsia="仿宋" w:cstheme="minorBidi"/>
                <w:kern w:val="2"/>
                <w:sz w:val="21"/>
                <w:szCs w:val="32"/>
                <w:lang w:val="en-US" w:eastAsia="zh-CN" w:bidi="ar-SA"/>
              </w:rPr>
            </w:pPr>
            <w:r>
              <w:rPr>
                <w:rFonts w:hint="eastAsia"/>
                <w:lang w:val="en-US" w:eastAsia="zh-CN"/>
              </w:rPr>
              <w:t>360</w:t>
            </w:r>
          </w:p>
        </w:tc>
        <w:tc>
          <w:tcPr>
            <w:tcW w:w="480" w:type="dxa"/>
            <w:tcBorders>
              <w:top w:val="single" w:color="000000" w:sz="2" w:space="0"/>
              <w:left w:val="single" w:color="000000" w:sz="2" w:space="0"/>
              <w:bottom w:val="single" w:color="000000" w:sz="2" w:space="0"/>
              <w:right w:val="single" w:color="000000" w:sz="2" w:space="0"/>
            </w:tcBorders>
            <w:vAlign w:val="center"/>
          </w:tcPr>
          <w:p w14:paraId="35BE2367">
            <w:pPr>
              <w:pStyle w:val="64"/>
              <w:ind w:firstLine="0" w:firstLineChars="0"/>
              <w:jc w:val="center"/>
              <w:rPr>
                <w:rFonts w:hint="default" w:ascii="仿宋_GB2312" w:hAnsi="仿宋_GB2312" w:eastAsia="仿宋" w:cstheme="minorBidi"/>
                <w:kern w:val="2"/>
                <w:sz w:val="21"/>
                <w:szCs w:val="32"/>
                <w:lang w:val="en-US" w:eastAsia="zh-CN" w:bidi="ar-SA"/>
              </w:rPr>
            </w:pPr>
            <w:r>
              <w:rPr>
                <w:rFonts w:hint="eastAsia" w:cstheme="minorBidi"/>
                <w:kern w:val="2"/>
                <w:sz w:val="21"/>
                <w:szCs w:val="32"/>
                <w:lang w:val="en-US" w:eastAsia="zh-CN" w:bidi="ar-SA"/>
              </w:rPr>
              <w:t>4</w:t>
            </w:r>
          </w:p>
        </w:tc>
        <w:tc>
          <w:tcPr>
            <w:tcW w:w="465" w:type="dxa"/>
            <w:tcBorders>
              <w:top w:val="single" w:color="000000" w:sz="2" w:space="0"/>
              <w:left w:val="single" w:color="000000" w:sz="2" w:space="0"/>
              <w:bottom w:val="single" w:color="000000" w:sz="2" w:space="0"/>
              <w:right w:val="single" w:color="000000" w:sz="2" w:space="0"/>
            </w:tcBorders>
            <w:vAlign w:val="center"/>
          </w:tcPr>
          <w:p w14:paraId="09D568E7">
            <w:pPr>
              <w:pStyle w:val="64"/>
              <w:ind w:firstLine="0" w:firstLineChars="0"/>
              <w:jc w:val="center"/>
              <w:rPr>
                <w:rFonts w:hint="default" w:ascii="仿宋_GB2312" w:hAnsi="仿宋_GB2312" w:eastAsia="仿宋" w:cstheme="minorBidi"/>
                <w:kern w:val="2"/>
                <w:sz w:val="21"/>
                <w:szCs w:val="32"/>
                <w:lang w:val="en-US" w:eastAsia="zh-CN" w:bidi="ar-SA"/>
              </w:rPr>
            </w:pPr>
            <w:r>
              <w:rPr>
                <w:rFonts w:hint="eastAsia" w:cstheme="minorBidi"/>
                <w:kern w:val="2"/>
                <w:sz w:val="21"/>
                <w:szCs w:val="32"/>
                <w:lang w:val="en-US" w:eastAsia="zh-CN" w:bidi="ar-SA"/>
              </w:rPr>
              <w:t>4</w:t>
            </w:r>
          </w:p>
        </w:tc>
        <w:tc>
          <w:tcPr>
            <w:tcW w:w="540" w:type="dxa"/>
            <w:tcBorders>
              <w:top w:val="single" w:color="000000" w:sz="2" w:space="0"/>
              <w:left w:val="single" w:color="000000" w:sz="2" w:space="0"/>
              <w:bottom w:val="single" w:color="000000" w:sz="2" w:space="0"/>
              <w:right w:val="single" w:color="000000" w:sz="2" w:space="0"/>
            </w:tcBorders>
            <w:vAlign w:val="center"/>
          </w:tcPr>
          <w:p w14:paraId="3E3FFFD5">
            <w:pPr>
              <w:pStyle w:val="64"/>
              <w:ind w:firstLine="0" w:firstLineChars="0"/>
              <w:jc w:val="center"/>
              <w:rPr>
                <w:rFonts w:hint="default" w:ascii="仿宋_GB2312" w:hAnsi="仿宋_GB2312" w:eastAsia="仿宋" w:cstheme="minorBidi"/>
                <w:kern w:val="2"/>
                <w:sz w:val="21"/>
                <w:szCs w:val="32"/>
                <w:lang w:val="en-US" w:eastAsia="zh-CN" w:bidi="ar-SA"/>
              </w:rPr>
            </w:pPr>
            <w:r>
              <w:rPr>
                <w:rFonts w:hint="eastAsia"/>
                <w:lang w:val="en-US" w:eastAsia="zh-CN"/>
              </w:rPr>
              <w:t>4</w:t>
            </w:r>
          </w:p>
        </w:tc>
        <w:tc>
          <w:tcPr>
            <w:tcW w:w="495" w:type="dxa"/>
            <w:tcBorders>
              <w:top w:val="single" w:color="000000" w:sz="2" w:space="0"/>
              <w:left w:val="single" w:color="000000" w:sz="2" w:space="0"/>
              <w:bottom w:val="single" w:color="000000" w:sz="2" w:space="0"/>
              <w:right w:val="single" w:color="000000" w:sz="2" w:space="0"/>
            </w:tcBorders>
            <w:vAlign w:val="center"/>
          </w:tcPr>
          <w:p w14:paraId="2239B362">
            <w:pPr>
              <w:pStyle w:val="64"/>
              <w:ind w:firstLine="0" w:firstLineChars="0"/>
              <w:jc w:val="center"/>
              <w:rPr>
                <w:rFonts w:hint="eastAsia" w:ascii="仿宋_GB2312" w:hAnsi="仿宋_GB2312" w:eastAsia="仿宋" w:cstheme="minorBidi"/>
                <w:kern w:val="2"/>
                <w:sz w:val="21"/>
                <w:szCs w:val="32"/>
                <w:lang w:val="en-US" w:eastAsia="zh-CN" w:bidi="ar-SA"/>
              </w:rPr>
            </w:pPr>
            <w:r>
              <w:rPr>
                <w:rFonts w:hint="eastAsia"/>
                <w:lang w:val="en-US" w:eastAsia="zh-CN"/>
              </w:rPr>
              <w:t>4</w:t>
            </w:r>
          </w:p>
        </w:tc>
        <w:tc>
          <w:tcPr>
            <w:tcW w:w="514" w:type="dxa"/>
            <w:tcBorders>
              <w:top w:val="single" w:color="000000" w:sz="2" w:space="0"/>
              <w:left w:val="single" w:color="000000" w:sz="2" w:space="0"/>
              <w:bottom w:val="single" w:color="000000" w:sz="2" w:space="0"/>
              <w:right w:val="single" w:color="000000" w:sz="2" w:space="0"/>
            </w:tcBorders>
            <w:vAlign w:val="center"/>
          </w:tcPr>
          <w:p w14:paraId="37690C34">
            <w:pPr>
              <w:pStyle w:val="64"/>
              <w:ind w:firstLine="0" w:firstLineChars="0"/>
              <w:jc w:val="center"/>
              <w:rPr>
                <w:rFonts w:hint="eastAsia" w:ascii="仿宋_GB2312" w:hAnsi="仿宋_GB2312" w:eastAsia="仿宋" w:cstheme="minorBidi"/>
                <w:kern w:val="2"/>
                <w:sz w:val="21"/>
                <w:szCs w:val="32"/>
                <w:lang w:val="en-US" w:eastAsia="zh-CN" w:bidi="ar-SA"/>
              </w:rPr>
            </w:pPr>
            <w:r>
              <w:rPr>
                <w:rFonts w:hint="eastAsia"/>
                <w:lang w:val="en-US" w:eastAsia="zh-CN"/>
              </w:rPr>
              <w:t>4</w:t>
            </w:r>
          </w:p>
        </w:tc>
        <w:tc>
          <w:tcPr>
            <w:tcW w:w="595" w:type="dxa"/>
            <w:tcBorders>
              <w:top w:val="single" w:color="000000" w:sz="2" w:space="0"/>
              <w:left w:val="single" w:color="000000" w:sz="2" w:space="0"/>
              <w:bottom w:val="single" w:color="000000" w:sz="2" w:space="0"/>
              <w:right w:val="single" w:color="000000" w:sz="2" w:space="0"/>
            </w:tcBorders>
            <w:vAlign w:val="center"/>
          </w:tcPr>
          <w:p w14:paraId="4DF76370">
            <w:pPr>
              <w:pStyle w:val="64"/>
              <w:ind w:firstLine="0" w:firstLineChars="0"/>
              <w:jc w:val="center"/>
              <w:rPr>
                <w:rFonts w:hint="default" w:ascii="仿宋_GB2312" w:hAnsi="仿宋_GB2312" w:eastAsia="仿宋" w:cstheme="minorBidi"/>
                <w:kern w:val="2"/>
                <w:sz w:val="21"/>
                <w:szCs w:val="32"/>
                <w:lang w:val="en-US" w:eastAsia="zh-CN" w:bidi="ar-SA"/>
              </w:rPr>
            </w:pPr>
          </w:p>
        </w:tc>
        <w:tc>
          <w:tcPr>
            <w:tcW w:w="499" w:type="dxa"/>
            <w:tcBorders>
              <w:top w:val="single" w:color="000000" w:sz="2" w:space="0"/>
              <w:left w:val="single" w:color="000000" w:sz="2" w:space="0"/>
              <w:bottom w:val="single" w:color="000000" w:sz="2" w:space="0"/>
              <w:right w:val="single" w:color="000000" w:sz="2" w:space="0"/>
            </w:tcBorders>
            <w:vAlign w:val="center"/>
          </w:tcPr>
          <w:p w14:paraId="05171385">
            <w:pPr>
              <w:pStyle w:val="64"/>
              <w:jc w:val="center"/>
              <w:rPr>
                <w:rFonts w:hint="default"/>
              </w:rPr>
            </w:pPr>
          </w:p>
        </w:tc>
      </w:tr>
      <w:tr w14:paraId="13219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4" w:hRule="atLeast"/>
          <w:jc w:val="center"/>
        </w:trPr>
        <w:tc>
          <w:tcPr>
            <w:tcW w:w="726" w:type="dxa"/>
            <w:vMerge w:val="continue"/>
            <w:tcBorders>
              <w:left w:val="single" w:color="auto" w:sz="4" w:space="0"/>
              <w:right w:val="single" w:color="auto" w:sz="4" w:space="0"/>
            </w:tcBorders>
            <w:textDirection w:val="tbRlV"/>
            <w:vAlign w:val="center"/>
          </w:tcPr>
          <w:p w14:paraId="0037246E">
            <w:pPr>
              <w:pStyle w:val="64"/>
              <w:jc w:val="center"/>
              <w:rPr>
                <w:rFonts w:hint="default"/>
              </w:rPr>
            </w:pPr>
          </w:p>
        </w:tc>
        <w:tc>
          <w:tcPr>
            <w:tcW w:w="392" w:type="dxa"/>
            <w:vMerge w:val="continue"/>
            <w:tcBorders>
              <w:left w:val="single" w:color="000000" w:sz="2" w:space="0"/>
              <w:bottom w:val="single" w:color="000000" w:sz="2" w:space="0"/>
              <w:right w:val="single" w:color="000000" w:sz="2" w:space="0"/>
            </w:tcBorders>
            <w:textDirection w:val="tbRlV"/>
            <w:vAlign w:val="center"/>
          </w:tcPr>
          <w:p w14:paraId="448D5EC8">
            <w:pPr>
              <w:pStyle w:val="64"/>
              <w:jc w:val="center"/>
              <w:rPr>
                <w:rFonts w:hint="default"/>
              </w:rPr>
            </w:pPr>
          </w:p>
        </w:tc>
        <w:tc>
          <w:tcPr>
            <w:tcW w:w="8337" w:type="dxa"/>
            <w:gridSpan w:val="12"/>
            <w:tcBorders>
              <w:top w:val="single" w:color="000000" w:sz="2" w:space="0"/>
              <w:left w:val="single" w:color="000000" w:sz="2" w:space="0"/>
              <w:bottom w:val="single" w:color="000000" w:sz="2" w:space="0"/>
              <w:right w:val="single" w:color="000000" w:sz="2" w:space="0"/>
            </w:tcBorders>
            <w:vAlign w:val="center"/>
          </w:tcPr>
          <w:p w14:paraId="54C0707B">
            <w:pPr>
              <w:pStyle w:val="64"/>
              <w:jc w:val="center"/>
              <w:rPr>
                <w:rFonts w:hint="default"/>
                <w:lang w:val="en-US"/>
              </w:rPr>
            </w:pPr>
            <w:r>
              <w:rPr>
                <w:rFonts w:hint="eastAsia"/>
                <w:lang w:val="en-US" w:eastAsia="zh-CN"/>
              </w:rPr>
              <w:t>备注：专业拓展课1-5学期每学期任选一门</w:t>
            </w:r>
          </w:p>
        </w:tc>
      </w:tr>
      <w:tr w14:paraId="0F5CE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14:paraId="7B1C6233">
            <w:pPr>
              <w:pStyle w:val="64"/>
              <w:jc w:val="center"/>
              <w:rPr>
                <w:rFonts w:hint="default"/>
              </w:rPr>
            </w:pPr>
          </w:p>
        </w:tc>
        <w:tc>
          <w:tcPr>
            <w:tcW w:w="392" w:type="dxa"/>
            <w:vMerge w:val="restart"/>
            <w:tcBorders>
              <w:top w:val="single" w:color="000000" w:sz="2" w:space="0"/>
              <w:left w:val="single" w:color="000000" w:sz="2" w:space="0"/>
              <w:right w:val="single" w:color="000000" w:sz="2" w:space="0"/>
            </w:tcBorders>
            <w:textDirection w:val="tbRlV"/>
            <w:vAlign w:val="center"/>
          </w:tcPr>
          <w:p w14:paraId="4A455552">
            <w:pPr>
              <w:pStyle w:val="64"/>
              <w:jc w:val="center"/>
              <w:rPr>
                <w:rFonts w:hint="default"/>
              </w:rPr>
            </w:pPr>
            <w:r>
              <w:t>实践性教学环节</w:t>
            </w:r>
          </w:p>
        </w:tc>
        <w:tc>
          <w:tcPr>
            <w:tcW w:w="1034" w:type="dxa"/>
            <w:tcBorders>
              <w:top w:val="single" w:color="000000" w:sz="2" w:space="0"/>
              <w:left w:val="single" w:color="000000" w:sz="2" w:space="0"/>
              <w:bottom w:val="single" w:color="000000" w:sz="2" w:space="0"/>
              <w:right w:val="single" w:color="000000" w:sz="2" w:space="0"/>
            </w:tcBorders>
            <w:vAlign w:val="center"/>
          </w:tcPr>
          <w:p w14:paraId="2B41F2E7">
            <w:pPr>
              <w:pStyle w:val="64"/>
              <w:jc w:val="center"/>
              <w:rPr>
                <w:rFonts w:hint="default"/>
              </w:rPr>
            </w:pPr>
            <w:r>
              <w:t>1101601</w:t>
            </w:r>
          </w:p>
        </w:tc>
        <w:tc>
          <w:tcPr>
            <w:tcW w:w="507" w:type="dxa"/>
            <w:tcBorders>
              <w:top w:val="single" w:color="000000" w:sz="2" w:space="0"/>
              <w:left w:val="single" w:color="000000" w:sz="2" w:space="0"/>
              <w:bottom w:val="single" w:color="000000" w:sz="2" w:space="0"/>
              <w:right w:val="single" w:color="000000" w:sz="2" w:space="0"/>
            </w:tcBorders>
            <w:vAlign w:val="center"/>
          </w:tcPr>
          <w:p w14:paraId="182238D7">
            <w:pPr>
              <w:pStyle w:val="64"/>
              <w:jc w:val="center"/>
              <w:rPr>
                <w:rFonts w:hint="default"/>
              </w:rPr>
            </w:pPr>
            <w:r>
              <w:t>1</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14:paraId="5BF7092F">
            <w:pPr>
              <w:pStyle w:val="64"/>
              <w:jc w:val="center"/>
              <w:rPr>
                <w:rFonts w:hint="default"/>
              </w:rPr>
            </w:pPr>
            <w:r>
              <w:t>钳工工艺与技能</w:t>
            </w:r>
          </w:p>
        </w:tc>
        <w:tc>
          <w:tcPr>
            <w:tcW w:w="860" w:type="dxa"/>
            <w:tcBorders>
              <w:top w:val="single" w:color="000000" w:sz="2" w:space="0"/>
              <w:left w:val="single" w:color="000000" w:sz="2" w:space="0"/>
              <w:bottom w:val="single" w:color="000000" w:sz="2" w:space="0"/>
              <w:right w:val="single" w:color="000000" w:sz="2" w:space="0"/>
            </w:tcBorders>
            <w:vAlign w:val="center"/>
          </w:tcPr>
          <w:p w14:paraId="0B91CE6D">
            <w:pPr>
              <w:pStyle w:val="64"/>
              <w:jc w:val="center"/>
              <w:rPr>
                <w:rFonts w:hint="default"/>
              </w:rPr>
            </w:pPr>
            <w:r>
              <w:t>90</w:t>
            </w:r>
          </w:p>
        </w:tc>
        <w:tc>
          <w:tcPr>
            <w:tcW w:w="480" w:type="dxa"/>
            <w:tcBorders>
              <w:top w:val="single" w:color="000000" w:sz="2" w:space="0"/>
              <w:left w:val="single" w:color="000000" w:sz="2" w:space="0"/>
              <w:bottom w:val="single" w:color="000000" w:sz="2" w:space="0"/>
              <w:right w:val="single" w:color="000000" w:sz="2" w:space="0"/>
            </w:tcBorders>
            <w:vAlign w:val="center"/>
          </w:tcPr>
          <w:p w14:paraId="3852BE66">
            <w:pPr>
              <w:pStyle w:val="64"/>
              <w:jc w:val="center"/>
              <w:rPr>
                <w:rFonts w:hint="default"/>
              </w:rPr>
            </w:pPr>
          </w:p>
        </w:tc>
        <w:tc>
          <w:tcPr>
            <w:tcW w:w="465" w:type="dxa"/>
            <w:tcBorders>
              <w:top w:val="single" w:color="000000" w:sz="2" w:space="0"/>
              <w:left w:val="single" w:color="000000" w:sz="2" w:space="0"/>
              <w:bottom w:val="single" w:color="000000" w:sz="2" w:space="0"/>
              <w:right w:val="single" w:color="000000" w:sz="2" w:space="0"/>
            </w:tcBorders>
            <w:vAlign w:val="center"/>
          </w:tcPr>
          <w:p w14:paraId="7C34C99D">
            <w:pPr>
              <w:pStyle w:val="64"/>
              <w:jc w:val="center"/>
              <w:rPr>
                <w:rFonts w:hint="default"/>
              </w:rPr>
            </w:pPr>
          </w:p>
        </w:tc>
        <w:tc>
          <w:tcPr>
            <w:tcW w:w="540" w:type="dxa"/>
            <w:tcBorders>
              <w:top w:val="single" w:color="000000" w:sz="2" w:space="0"/>
              <w:left w:val="single" w:color="000000" w:sz="2" w:space="0"/>
              <w:bottom w:val="single" w:color="000000" w:sz="2" w:space="0"/>
              <w:right w:val="single" w:color="000000" w:sz="2" w:space="0"/>
            </w:tcBorders>
            <w:vAlign w:val="center"/>
          </w:tcPr>
          <w:p w14:paraId="6CB31333">
            <w:pPr>
              <w:pStyle w:val="64"/>
              <w:jc w:val="center"/>
              <w:rPr>
                <w:rFonts w:hint="default"/>
              </w:rPr>
            </w:pPr>
          </w:p>
        </w:tc>
        <w:tc>
          <w:tcPr>
            <w:tcW w:w="495" w:type="dxa"/>
            <w:tcBorders>
              <w:top w:val="single" w:color="000000" w:sz="2" w:space="0"/>
              <w:left w:val="single" w:color="000000" w:sz="2" w:space="0"/>
              <w:bottom w:val="single" w:color="000000" w:sz="2" w:space="0"/>
              <w:right w:val="single" w:color="000000" w:sz="2" w:space="0"/>
            </w:tcBorders>
            <w:vAlign w:val="center"/>
          </w:tcPr>
          <w:p w14:paraId="55544F01">
            <w:pPr>
              <w:pStyle w:val="64"/>
              <w:jc w:val="center"/>
              <w:rPr>
                <w:rFonts w:hint="default"/>
              </w:rPr>
            </w:pPr>
          </w:p>
        </w:tc>
        <w:tc>
          <w:tcPr>
            <w:tcW w:w="514" w:type="dxa"/>
            <w:tcBorders>
              <w:top w:val="single" w:color="000000" w:sz="2" w:space="0"/>
              <w:left w:val="single" w:color="000000" w:sz="2" w:space="0"/>
              <w:bottom w:val="single" w:color="000000" w:sz="2" w:space="0"/>
              <w:right w:val="single" w:color="000000" w:sz="2" w:space="0"/>
            </w:tcBorders>
            <w:vAlign w:val="center"/>
          </w:tcPr>
          <w:p w14:paraId="0812A242">
            <w:pPr>
              <w:pStyle w:val="64"/>
              <w:jc w:val="center"/>
              <w:rPr>
                <w:rFonts w:hint="default"/>
              </w:rPr>
            </w:pPr>
            <w:r>
              <w:t>5W</w:t>
            </w:r>
          </w:p>
        </w:tc>
        <w:tc>
          <w:tcPr>
            <w:tcW w:w="595" w:type="dxa"/>
          </w:tcPr>
          <w:p w14:paraId="17C26D0B">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14:paraId="5E58F9A6">
            <w:pPr>
              <w:pStyle w:val="64"/>
              <w:jc w:val="center"/>
              <w:rPr>
                <w:rFonts w:hint="default"/>
              </w:rPr>
            </w:pPr>
            <w:r>
              <w:rPr>
                <w:color w:val="000000" w:themeColor="text1"/>
                <w14:textFill>
                  <w14:solidFill>
                    <w14:schemeClr w14:val="tx1"/>
                  </w14:solidFill>
                </w14:textFill>
              </w:rPr>
              <w:t>★</w:t>
            </w:r>
          </w:p>
        </w:tc>
      </w:tr>
      <w:tr w14:paraId="5CACA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14:paraId="4202DAF8">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14:paraId="76B4C5F6">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14:paraId="6515DA20">
            <w:pPr>
              <w:pStyle w:val="64"/>
              <w:jc w:val="center"/>
              <w:rPr>
                <w:rFonts w:hint="default"/>
              </w:rPr>
            </w:pPr>
            <w:r>
              <w:t>1101602</w:t>
            </w:r>
          </w:p>
        </w:tc>
        <w:tc>
          <w:tcPr>
            <w:tcW w:w="507" w:type="dxa"/>
            <w:tcBorders>
              <w:top w:val="single" w:color="000000" w:sz="2" w:space="0"/>
              <w:left w:val="single" w:color="000000" w:sz="2" w:space="0"/>
              <w:bottom w:val="single" w:color="000000" w:sz="2" w:space="0"/>
              <w:right w:val="single" w:color="000000" w:sz="2" w:space="0"/>
            </w:tcBorders>
            <w:vAlign w:val="center"/>
          </w:tcPr>
          <w:p w14:paraId="1157D55B">
            <w:pPr>
              <w:pStyle w:val="64"/>
              <w:jc w:val="center"/>
              <w:rPr>
                <w:rFonts w:hint="default"/>
              </w:rPr>
            </w:pPr>
            <w:r>
              <w:t>2</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14:paraId="111B41F7">
            <w:pPr>
              <w:pStyle w:val="64"/>
              <w:jc w:val="center"/>
              <w:rPr>
                <w:rFonts w:hint="default"/>
              </w:rPr>
            </w:pPr>
            <w:r>
              <w:t>车工工艺与技能</w:t>
            </w:r>
          </w:p>
        </w:tc>
        <w:tc>
          <w:tcPr>
            <w:tcW w:w="860" w:type="dxa"/>
            <w:tcBorders>
              <w:top w:val="single" w:color="000000" w:sz="2" w:space="0"/>
              <w:left w:val="single" w:color="000000" w:sz="2" w:space="0"/>
              <w:bottom w:val="single" w:color="000000" w:sz="2" w:space="0"/>
              <w:right w:val="single" w:color="000000" w:sz="2" w:space="0"/>
            </w:tcBorders>
            <w:vAlign w:val="center"/>
          </w:tcPr>
          <w:p w14:paraId="4137D110">
            <w:pPr>
              <w:pStyle w:val="64"/>
              <w:jc w:val="center"/>
              <w:rPr>
                <w:rFonts w:hint="default"/>
              </w:rPr>
            </w:pPr>
            <w:r>
              <w:rPr>
                <w:rFonts w:hint="default"/>
              </w:rPr>
              <w:t>72</w:t>
            </w:r>
          </w:p>
        </w:tc>
        <w:tc>
          <w:tcPr>
            <w:tcW w:w="480" w:type="dxa"/>
            <w:tcBorders>
              <w:top w:val="single" w:color="000000" w:sz="2" w:space="0"/>
              <w:left w:val="single" w:color="000000" w:sz="2" w:space="0"/>
              <w:bottom w:val="single" w:color="000000" w:sz="2" w:space="0"/>
              <w:right w:val="single" w:color="000000" w:sz="2" w:space="0"/>
            </w:tcBorders>
            <w:vAlign w:val="center"/>
          </w:tcPr>
          <w:p w14:paraId="447D29BD">
            <w:pPr>
              <w:pStyle w:val="64"/>
              <w:jc w:val="center"/>
              <w:rPr>
                <w:rFonts w:hint="default"/>
              </w:rPr>
            </w:pPr>
          </w:p>
        </w:tc>
        <w:tc>
          <w:tcPr>
            <w:tcW w:w="465" w:type="dxa"/>
            <w:tcBorders>
              <w:top w:val="single" w:color="000000" w:sz="2" w:space="0"/>
              <w:left w:val="single" w:color="000000" w:sz="2" w:space="0"/>
              <w:bottom w:val="single" w:color="000000" w:sz="2" w:space="0"/>
              <w:right w:val="single" w:color="000000" w:sz="2" w:space="0"/>
            </w:tcBorders>
            <w:vAlign w:val="center"/>
          </w:tcPr>
          <w:p w14:paraId="23ACB9B1">
            <w:pPr>
              <w:pStyle w:val="64"/>
              <w:jc w:val="center"/>
              <w:rPr>
                <w:rFonts w:hint="default"/>
              </w:rPr>
            </w:pPr>
          </w:p>
        </w:tc>
        <w:tc>
          <w:tcPr>
            <w:tcW w:w="540" w:type="dxa"/>
            <w:tcBorders>
              <w:top w:val="single" w:color="000000" w:sz="2" w:space="0"/>
              <w:left w:val="single" w:color="000000" w:sz="2" w:space="0"/>
              <w:bottom w:val="single" w:color="000000" w:sz="2" w:space="0"/>
              <w:right w:val="single" w:color="000000" w:sz="2" w:space="0"/>
            </w:tcBorders>
            <w:vAlign w:val="center"/>
          </w:tcPr>
          <w:p w14:paraId="1F2F7584">
            <w:pPr>
              <w:pStyle w:val="64"/>
              <w:jc w:val="center"/>
              <w:rPr>
                <w:rFonts w:hint="default"/>
              </w:rPr>
            </w:pPr>
          </w:p>
        </w:tc>
        <w:tc>
          <w:tcPr>
            <w:tcW w:w="495" w:type="dxa"/>
            <w:tcBorders>
              <w:top w:val="single" w:color="000000" w:sz="2" w:space="0"/>
              <w:left w:val="single" w:color="000000" w:sz="2" w:space="0"/>
              <w:bottom w:val="single" w:color="000000" w:sz="2" w:space="0"/>
              <w:right w:val="single" w:color="000000" w:sz="2" w:space="0"/>
            </w:tcBorders>
            <w:vAlign w:val="center"/>
          </w:tcPr>
          <w:p w14:paraId="6E7DB9D8">
            <w:pPr>
              <w:pStyle w:val="64"/>
              <w:jc w:val="center"/>
              <w:rPr>
                <w:rFonts w:hint="default"/>
              </w:rPr>
            </w:pPr>
          </w:p>
        </w:tc>
        <w:tc>
          <w:tcPr>
            <w:tcW w:w="514" w:type="dxa"/>
            <w:tcBorders>
              <w:top w:val="single" w:color="000000" w:sz="2" w:space="0"/>
              <w:left w:val="single" w:color="000000" w:sz="2" w:space="0"/>
              <w:bottom w:val="single" w:color="000000" w:sz="2" w:space="0"/>
              <w:right w:val="single" w:color="000000" w:sz="2" w:space="0"/>
            </w:tcBorders>
            <w:vAlign w:val="center"/>
          </w:tcPr>
          <w:p w14:paraId="21D0266C">
            <w:pPr>
              <w:pStyle w:val="64"/>
              <w:jc w:val="center"/>
              <w:rPr>
                <w:rFonts w:hint="default"/>
              </w:rPr>
            </w:pPr>
            <w:r>
              <w:t>4W</w:t>
            </w:r>
          </w:p>
        </w:tc>
        <w:tc>
          <w:tcPr>
            <w:tcW w:w="595" w:type="dxa"/>
            <w:tcBorders>
              <w:top w:val="single" w:color="000000" w:sz="2" w:space="0"/>
              <w:left w:val="single" w:color="000000" w:sz="2" w:space="0"/>
              <w:bottom w:val="single" w:color="000000" w:sz="2" w:space="0"/>
              <w:right w:val="single" w:color="000000" w:sz="2" w:space="0"/>
            </w:tcBorders>
            <w:vAlign w:val="center"/>
          </w:tcPr>
          <w:p w14:paraId="3683D3F4">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14:paraId="11778841">
            <w:pPr>
              <w:pStyle w:val="64"/>
              <w:jc w:val="center"/>
              <w:rPr>
                <w:rFonts w:hint="default"/>
              </w:rPr>
            </w:pPr>
            <w:r>
              <w:rPr>
                <w:color w:val="000000" w:themeColor="text1"/>
                <w14:textFill>
                  <w14:solidFill>
                    <w14:schemeClr w14:val="tx1"/>
                  </w14:solidFill>
                </w14:textFill>
              </w:rPr>
              <w:t>★</w:t>
            </w:r>
          </w:p>
        </w:tc>
      </w:tr>
      <w:tr w14:paraId="2213F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14:paraId="20DC279E">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14:paraId="6FC6F398">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14:paraId="02B344F3">
            <w:pPr>
              <w:pStyle w:val="64"/>
              <w:jc w:val="center"/>
              <w:rPr>
                <w:rFonts w:hint="default"/>
              </w:rPr>
            </w:pPr>
            <w:r>
              <w:t>1101603</w:t>
            </w:r>
          </w:p>
        </w:tc>
        <w:tc>
          <w:tcPr>
            <w:tcW w:w="507" w:type="dxa"/>
            <w:tcBorders>
              <w:top w:val="single" w:color="000000" w:sz="2" w:space="0"/>
              <w:left w:val="single" w:color="000000" w:sz="2" w:space="0"/>
              <w:bottom w:val="single" w:color="000000" w:sz="2" w:space="0"/>
              <w:right w:val="single" w:color="000000" w:sz="2" w:space="0"/>
            </w:tcBorders>
            <w:vAlign w:val="center"/>
          </w:tcPr>
          <w:p w14:paraId="268B6EFF">
            <w:pPr>
              <w:pStyle w:val="64"/>
              <w:jc w:val="center"/>
              <w:rPr>
                <w:rFonts w:hint="default"/>
              </w:rPr>
            </w:pPr>
            <w:r>
              <w:rPr>
                <w:rFonts w:hint="default"/>
              </w:rPr>
              <w:t>3</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14:paraId="2A8E0664">
            <w:pPr>
              <w:pStyle w:val="64"/>
              <w:jc w:val="center"/>
              <w:rPr>
                <w:rFonts w:hint="default"/>
              </w:rPr>
            </w:pPr>
            <w:r>
              <w:rPr>
                <w:lang w:eastAsia="en-US"/>
              </w:rPr>
              <w:t>电焊工工艺与技能</w:t>
            </w:r>
          </w:p>
        </w:tc>
        <w:tc>
          <w:tcPr>
            <w:tcW w:w="860" w:type="dxa"/>
            <w:tcBorders>
              <w:top w:val="single" w:color="000000" w:sz="2" w:space="0"/>
              <w:left w:val="single" w:color="000000" w:sz="2" w:space="0"/>
              <w:bottom w:val="single" w:color="000000" w:sz="2" w:space="0"/>
              <w:right w:val="single" w:color="000000" w:sz="2" w:space="0"/>
            </w:tcBorders>
            <w:vAlign w:val="center"/>
          </w:tcPr>
          <w:p w14:paraId="120ABFDD">
            <w:pPr>
              <w:pStyle w:val="64"/>
              <w:jc w:val="center"/>
              <w:rPr>
                <w:rFonts w:hint="default"/>
              </w:rPr>
            </w:pPr>
            <w:r>
              <w:t>90</w:t>
            </w:r>
          </w:p>
        </w:tc>
        <w:tc>
          <w:tcPr>
            <w:tcW w:w="480" w:type="dxa"/>
            <w:tcBorders>
              <w:top w:val="single" w:color="000000" w:sz="2" w:space="0"/>
              <w:left w:val="single" w:color="000000" w:sz="2" w:space="0"/>
              <w:bottom w:val="single" w:color="000000" w:sz="2" w:space="0"/>
              <w:right w:val="single" w:color="000000" w:sz="2" w:space="0"/>
            </w:tcBorders>
            <w:vAlign w:val="center"/>
          </w:tcPr>
          <w:p w14:paraId="5833005A">
            <w:pPr>
              <w:pStyle w:val="64"/>
              <w:jc w:val="center"/>
              <w:rPr>
                <w:rFonts w:hint="default"/>
              </w:rPr>
            </w:pPr>
          </w:p>
        </w:tc>
        <w:tc>
          <w:tcPr>
            <w:tcW w:w="465" w:type="dxa"/>
            <w:tcBorders>
              <w:top w:val="single" w:color="000000" w:sz="2" w:space="0"/>
              <w:left w:val="single" w:color="000000" w:sz="2" w:space="0"/>
              <w:bottom w:val="single" w:color="000000" w:sz="2" w:space="0"/>
              <w:right w:val="single" w:color="000000" w:sz="2" w:space="0"/>
            </w:tcBorders>
            <w:vAlign w:val="center"/>
          </w:tcPr>
          <w:p w14:paraId="2D340CCC">
            <w:pPr>
              <w:pStyle w:val="64"/>
              <w:jc w:val="center"/>
              <w:rPr>
                <w:rFonts w:hint="default"/>
              </w:rPr>
            </w:pPr>
          </w:p>
        </w:tc>
        <w:tc>
          <w:tcPr>
            <w:tcW w:w="540" w:type="dxa"/>
            <w:tcBorders>
              <w:top w:val="single" w:color="000000" w:sz="2" w:space="0"/>
              <w:left w:val="single" w:color="000000" w:sz="2" w:space="0"/>
              <w:bottom w:val="single" w:color="000000" w:sz="2" w:space="0"/>
              <w:right w:val="single" w:color="000000" w:sz="2" w:space="0"/>
            </w:tcBorders>
            <w:vAlign w:val="center"/>
          </w:tcPr>
          <w:p w14:paraId="748397FF">
            <w:pPr>
              <w:pStyle w:val="64"/>
              <w:jc w:val="center"/>
              <w:rPr>
                <w:rFonts w:hint="default"/>
              </w:rPr>
            </w:pPr>
          </w:p>
        </w:tc>
        <w:tc>
          <w:tcPr>
            <w:tcW w:w="495" w:type="dxa"/>
            <w:tcBorders>
              <w:top w:val="single" w:color="000000" w:sz="2" w:space="0"/>
              <w:left w:val="single" w:color="000000" w:sz="2" w:space="0"/>
              <w:bottom w:val="single" w:color="000000" w:sz="2" w:space="0"/>
              <w:right w:val="single" w:color="000000" w:sz="2" w:space="0"/>
            </w:tcBorders>
            <w:vAlign w:val="center"/>
          </w:tcPr>
          <w:p w14:paraId="43337DE1">
            <w:pPr>
              <w:pStyle w:val="64"/>
              <w:jc w:val="center"/>
              <w:rPr>
                <w:rFonts w:hint="default"/>
              </w:rPr>
            </w:pPr>
          </w:p>
        </w:tc>
        <w:tc>
          <w:tcPr>
            <w:tcW w:w="514" w:type="dxa"/>
            <w:tcBorders>
              <w:top w:val="single" w:color="000000" w:sz="2" w:space="0"/>
              <w:left w:val="single" w:color="000000" w:sz="2" w:space="0"/>
              <w:bottom w:val="single" w:color="000000" w:sz="2" w:space="0"/>
              <w:right w:val="single" w:color="000000" w:sz="2" w:space="0"/>
            </w:tcBorders>
            <w:vAlign w:val="center"/>
          </w:tcPr>
          <w:p w14:paraId="5F1052E9">
            <w:pPr>
              <w:pStyle w:val="64"/>
              <w:jc w:val="center"/>
              <w:rPr>
                <w:rFonts w:hint="default"/>
              </w:rPr>
            </w:pPr>
            <w:r>
              <w:t>5W</w:t>
            </w:r>
          </w:p>
        </w:tc>
        <w:tc>
          <w:tcPr>
            <w:tcW w:w="595" w:type="dxa"/>
            <w:tcBorders>
              <w:top w:val="single" w:color="000000" w:sz="2" w:space="0"/>
              <w:left w:val="single" w:color="000000" w:sz="2" w:space="0"/>
              <w:bottom w:val="single" w:color="000000" w:sz="2" w:space="0"/>
              <w:right w:val="single" w:color="000000" w:sz="2" w:space="0"/>
            </w:tcBorders>
            <w:vAlign w:val="center"/>
          </w:tcPr>
          <w:p w14:paraId="432B6A1B">
            <w:pPr>
              <w:pStyle w:val="64"/>
              <w:jc w:val="center"/>
              <w:rPr>
                <w:rFonts w:hint="default"/>
              </w:rPr>
            </w:pPr>
          </w:p>
        </w:tc>
        <w:tc>
          <w:tcPr>
            <w:tcW w:w="499" w:type="dxa"/>
            <w:tcBorders>
              <w:top w:val="single" w:color="000000" w:sz="2" w:space="0"/>
              <w:left w:val="single" w:color="000000" w:sz="2" w:space="0"/>
              <w:bottom w:val="single" w:color="000000" w:sz="2" w:space="0"/>
              <w:right w:val="single" w:color="000000" w:sz="2" w:space="0"/>
            </w:tcBorders>
            <w:vAlign w:val="center"/>
          </w:tcPr>
          <w:p w14:paraId="0B919DFE">
            <w:pPr>
              <w:pStyle w:val="64"/>
              <w:jc w:val="center"/>
              <w:rPr>
                <w:rFonts w:hint="default"/>
              </w:rPr>
            </w:pPr>
            <w:r>
              <w:rPr>
                <w:color w:val="000000" w:themeColor="text1"/>
                <w14:textFill>
                  <w14:solidFill>
                    <w14:schemeClr w14:val="tx1"/>
                  </w14:solidFill>
                </w14:textFill>
              </w:rPr>
              <w:t>★</w:t>
            </w:r>
          </w:p>
        </w:tc>
      </w:tr>
      <w:tr w14:paraId="2767E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14:paraId="5B725B73">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14:paraId="501E3DA2">
            <w:pPr>
              <w:pStyle w:val="64"/>
              <w:jc w:val="center"/>
              <w:rPr>
                <w:rFonts w:hint="default"/>
              </w:rPr>
            </w:pPr>
          </w:p>
        </w:tc>
        <w:tc>
          <w:tcPr>
            <w:tcW w:w="1034" w:type="dxa"/>
            <w:tcBorders>
              <w:top w:val="single" w:color="000000" w:sz="2" w:space="0"/>
              <w:left w:val="single" w:color="000000" w:sz="2" w:space="0"/>
              <w:bottom w:val="single" w:color="000000" w:sz="2" w:space="0"/>
              <w:right w:val="single" w:color="000000" w:sz="2" w:space="0"/>
            </w:tcBorders>
            <w:vAlign w:val="center"/>
          </w:tcPr>
          <w:p w14:paraId="334E82A9">
            <w:pPr>
              <w:pStyle w:val="64"/>
              <w:jc w:val="center"/>
              <w:rPr>
                <w:rFonts w:hint="default"/>
              </w:rPr>
            </w:pPr>
            <w:r>
              <w:t>1101604</w:t>
            </w:r>
          </w:p>
        </w:tc>
        <w:tc>
          <w:tcPr>
            <w:tcW w:w="507" w:type="dxa"/>
            <w:tcBorders>
              <w:top w:val="single" w:color="000000" w:sz="2" w:space="0"/>
              <w:left w:val="single" w:color="000000" w:sz="2" w:space="0"/>
              <w:bottom w:val="single" w:color="000000" w:sz="2" w:space="0"/>
              <w:right w:val="single" w:color="000000" w:sz="2" w:space="0"/>
            </w:tcBorders>
            <w:vAlign w:val="center"/>
          </w:tcPr>
          <w:p w14:paraId="484E81F5">
            <w:pPr>
              <w:pStyle w:val="64"/>
              <w:jc w:val="center"/>
              <w:rPr>
                <w:rFonts w:hint="default"/>
              </w:rPr>
            </w:pPr>
            <w:r>
              <w:rPr>
                <w:rFonts w:hint="default"/>
              </w:rPr>
              <w:t>4</w:t>
            </w:r>
          </w:p>
        </w:tc>
        <w:tc>
          <w:tcPr>
            <w:tcW w:w="2348" w:type="dxa"/>
            <w:gridSpan w:val="2"/>
            <w:tcBorders>
              <w:top w:val="single" w:color="000000" w:sz="2" w:space="0"/>
              <w:left w:val="single" w:color="000000" w:sz="2" w:space="0"/>
              <w:bottom w:val="single" w:color="000000" w:sz="2" w:space="0"/>
              <w:right w:val="single" w:color="000000" w:sz="2" w:space="0"/>
            </w:tcBorders>
            <w:vAlign w:val="center"/>
          </w:tcPr>
          <w:p w14:paraId="46EA95C9">
            <w:pPr>
              <w:pStyle w:val="64"/>
              <w:jc w:val="center"/>
              <w:rPr>
                <w:rFonts w:hint="default"/>
              </w:rPr>
            </w:pPr>
            <w:r>
              <w:t>顶岗实习</w:t>
            </w:r>
          </w:p>
        </w:tc>
        <w:tc>
          <w:tcPr>
            <w:tcW w:w="860" w:type="dxa"/>
            <w:tcBorders>
              <w:top w:val="single" w:color="000000" w:sz="2" w:space="0"/>
              <w:left w:val="single" w:color="000000" w:sz="2" w:space="0"/>
              <w:bottom w:val="single" w:color="000000" w:sz="2" w:space="0"/>
              <w:right w:val="single" w:color="000000" w:sz="2" w:space="0"/>
            </w:tcBorders>
            <w:vAlign w:val="center"/>
          </w:tcPr>
          <w:p w14:paraId="644CEFB9">
            <w:pPr>
              <w:pStyle w:val="64"/>
              <w:jc w:val="center"/>
              <w:rPr>
                <w:rFonts w:hint="default"/>
              </w:rPr>
            </w:pPr>
            <w:r>
              <w:t>540</w:t>
            </w:r>
          </w:p>
        </w:tc>
        <w:tc>
          <w:tcPr>
            <w:tcW w:w="480" w:type="dxa"/>
            <w:tcBorders>
              <w:top w:val="single" w:color="000000" w:sz="2" w:space="0"/>
              <w:left w:val="single" w:color="000000" w:sz="2" w:space="0"/>
              <w:bottom w:val="single" w:color="000000" w:sz="2" w:space="0"/>
              <w:right w:val="single" w:color="000000" w:sz="2" w:space="0"/>
            </w:tcBorders>
            <w:vAlign w:val="center"/>
          </w:tcPr>
          <w:p w14:paraId="6F6312D2">
            <w:pPr>
              <w:pStyle w:val="64"/>
              <w:jc w:val="center"/>
              <w:rPr>
                <w:rFonts w:hint="default"/>
              </w:rPr>
            </w:pPr>
          </w:p>
        </w:tc>
        <w:tc>
          <w:tcPr>
            <w:tcW w:w="465" w:type="dxa"/>
            <w:tcBorders>
              <w:top w:val="single" w:color="000000" w:sz="2" w:space="0"/>
              <w:left w:val="single" w:color="000000" w:sz="2" w:space="0"/>
              <w:bottom w:val="single" w:color="000000" w:sz="2" w:space="0"/>
              <w:right w:val="single" w:color="000000" w:sz="2" w:space="0"/>
            </w:tcBorders>
            <w:vAlign w:val="center"/>
          </w:tcPr>
          <w:p w14:paraId="04AF4790">
            <w:pPr>
              <w:pStyle w:val="64"/>
              <w:jc w:val="center"/>
              <w:rPr>
                <w:rFonts w:hint="default"/>
              </w:rPr>
            </w:pPr>
          </w:p>
        </w:tc>
        <w:tc>
          <w:tcPr>
            <w:tcW w:w="540" w:type="dxa"/>
            <w:tcBorders>
              <w:top w:val="single" w:color="000000" w:sz="2" w:space="0"/>
              <w:left w:val="single" w:color="000000" w:sz="2" w:space="0"/>
              <w:bottom w:val="single" w:color="000000" w:sz="2" w:space="0"/>
              <w:right w:val="single" w:color="000000" w:sz="2" w:space="0"/>
            </w:tcBorders>
            <w:vAlign w:val="center"/>
          </w:tcPr>
          <w:p w14:paraId="401663D5">
            <w:pPr>
              <w:pStyle w:val="64"/>
              <w:jc w:val="center"/>
              <w:rPr>
                <w:rFonts w:hint="default"/>
              </w:rPr>
            </w:pPr>
          </w:p>
        </w:tc>
        <w:tc>
          <w:tcPr>
            <w:tcW w:w="495" w:type="dxa"/>
            <w:tcBorders>
              <w:top w:val="single" w:color="000000" w:sz="2" w:space="0"/>
              <w:left w:val="single" w:color="000000" w:sz="2" w:space="0"/>
              <w:bottom w:val="single" w:color="000000" w:sz="2" w:space="0"/>
              <w:right w:val="single" w:color="000000" w:sz="2" w:space="0"/>
            </w:tcBorders>
            <w:vAlign w:val="center"/>
          </w:tcPr>
          <w:p w14:paraId="615BE027">
            <w:pPr>
              <w:pStyle w:val="64"/>
              <w:jc w:val="center"/>
              <w:rPr>
                <w:rFonts w:hint="default"/>
              </w:rPr>
            </w:pPr>
          </w:p>
        </w:tc>
        <w:tc>
          <w:tcPr>
            <w:tcW w:w="514" w:type="dxa"/>
            <w:tcBorders>
              <w:top w:val="single" w:color="000000" w:sz="2" w:space="0"/>
              <w:left w:val="single" w:color="000000" w:sz="2" w:space="0"/>
              <w:bottom w:val="single" w:color="000000" w:sz="2" w:space="0"/>
              <w:right w:val="single" w:color="000000" w:sz="2" w:space="0"/>
            </w:tcBorders>
            <w:vAlign w:val="center"/>
          </w:tcPr>
          <w:p w14:paraId="146A3886">
            <w:pPr>
              <w:pStyle w:val="64"/>
              <w:jc w:val="center"/>
              <w:rPr>
                <w:rFonts w:hint="default"/>
              </w:rPr>
            </w:pPr>
          </w:p>
        </w:tc>
        <w:tc>
          <w:tcPr>
            <w:tcW w:w="595" w:type="dxa"/>
            <w:tcBorders>
              <w:top w:val="single" w:color="000000" w:sz="2" w:space="0"/>
              <w:left w:val="single" w:color="000000" w:sz="2" w:space="0"/>
              <w:bottom w:val="single" w:color="000000" w:sz="2" w:space="0"/>
              <w:right w:val="single" w:color="000000" w:sz="2" w:space="0"/>
            </w:tcBorders>
            <w:vAlign w:val="center"/>
          </w:tcPr>
          <w:p w14:paraId="1BC1E4AF">
            <w:pPr>
              <w:pStyle w:val="64"/>
              <w:jc w:val="center"/>
              <w:rPr>
                <w:rFonts w:hint="default"/>
              </w:rPr>
            </w:pPr>
            <w:r>
              <w:t>30W</w:t>
            </w:r>
          </w:p>
        </w:tc>
        <w:tc>
          <w:tcPr>
            <w:tcW w:w="499" w:type="dxa"/>
          </w:tcPr>
          <w:p w14:paraId="777B015F">
            <w:pPr>
              <w:pStyle w:val="64"/>
              <w:jc w:val="center"/>
              <w:rPr>
                <w:rFonts w:hint="default"/>
              </w:rPr>
            </w:pPr>
          </w:p>
        </w:tc>
      </w:tr>
      <w:tr w14:paraId="73923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14:paraId="0B04D94C">
            <w:pPr>
              <w:pStyle w:val="64"/>
              <w:jc w:val="center"/>
              <w:rPr>
                <w:rFonts w:hint="default"/>
              </w:rPr>
            </w:pPr>
          </w:p>
        </w:tc>
        <w:tc>
          <w:tcPr>
            <w:tcW w:w="392" w:type="dxa"/>
            <w:vMerge w:val="continue"/>
            <w:tcBorders>
              <w:left w:val="single" w:color="000000" w:sz="2" w:space="0"/>
              <w:right w:val="single" w:color="000000" w:sz="2" w:space="0"/>
            </w:tcBorders>
            <w:textDirection w:val="tbRlV"/>
            <w:vAlign w:val="center"/>
          </w:tcPr>
          <w:p w14:paraId="4351EE60">
            <w:pPr>
              <w:pStyle w:val="64"/>
              <w:jc w:val="center"/>
              <w:rPr>
                <w:rFonts w:hint="default"/>
              </w:rPr>
            </w:pPr>
          </w:p>
        </w:tc>
        <w:tc>
          <w:tcPr>
            <w:tcW w:w="3889" w:type="dxa"/>
            <w:gridSpan w:val="4"/>
            <w:tcBorders>
              <w:top w:val="single" w:color="000000" w:sz="2" w:space="0"/>
              <w:left w:val="single" w:color="000000" w:sz="2" w:space="0"/>
              <w:bottom w:val="single" w:color="000000" w:sz="2" w:space="0"/>
              <w:right w:val="single" w:color="000000" w:sz="2" w:space="0"/>
            </w:tcBorders>
            <w:vAlign w:val="center"/>
          </w:tcPr>
          <w:p w14:paraId="60A826FC">
            <w:pPr>
              <w:pStyle w:val="64"/>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实践性教学环节小计</w:t>
            </w:r>
          </w:p>
        </w:tc>
        <w:tc>
          <w:tcPr>
            <w:tcW w:w="860" w:type="dxa"/>
            <w:tcBorders>
              <w:top w:val="single" w:color="000000" w:sz="2" w:space="0"/>
              <w:left w:val="single" w:color="000000" w:sz="2" w:space="0"/>
              <w:bottom w:val="single" w:color="000000" w:sz="2" w:space="0"/>
              <w:right w:val="single" w:color="000000" w:sz="2" w:space="0"/>
            </w:tcBorders>
            <w:vAlign w:val="center"/>
          </w:tcPr>
          <w:p w14:paraId="7719150C">
            <w:pPr>
              <w:pStyle w:val="64"/>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792</w:t>
            </w:r>
          </w:p>
        </w:tc>
        <w:tc>
          <w:tcPr>
            <w:tcW w:w="480" w:type="dxa"/>
            <w:tcBorders>
              <w:top w:val="single" w:color="000000" w:sz="2" w:space="0"/>
              <w:left w:val="single" w:color="000000" w:sz="2" w:space="0"/>
              <w:bottom w:val="single" w:color="000000" w:sz="2" w:space="0"/>
              <w:right w:val="single" w:color="000000" w:sz="2" w:space="0"/>
            </w:tcBorders>
            <w:vAlign w:val="center"/>
          </w:tcPr>
          <w:p w14:paraId="76BB91BA">
            <w:pPr>
              <w:pStyle w:val="64"/>
              <w:jc w:val="center"/>
              <w:rPr>
                <w:rFonts w:hint="default"/>
                <w:color w:val="000000" w:themeColor="text1"/>
                <w14:textFill>
                  <w14:solidFill>
                    <w14:schemeClr w14:val="tx1"/>
                  </w14:solidFill>
                </w14:textFill>
              </w:rPr>
            </w:pPr>
          </w:p>
        </w:tc>
        <w:tc>
          <w:tcPr>
            <w:tcW w:w="465" w:type="dxa"/>
            <w:tcBorders>
              <w:top w:val="single" w:color="000000" w:sz="2" w:space="0"/>
              <w:left w:val="single" w:color="000000" w:sz="2" w:space="0"/>
              <w:bottom w:val="single" w:color="000000" w:sz="2" w:space="0"/>
              <w:right w:val="single" w:color="000000" w:sz="2" w:space="0"/>
            </w:tcBorders>
            <w:vAlign w:val="center"/>
          </w:tcPr>
          <w:p w14:paraId="551C92DB">
            <w:pPr>
              <w:pStyle w:val="64"/>
              <w:jc w:val="center"/>
              <w:rPr>
                <w:rFonts w:hint="default"/>
                <w:color w:val="000000" w:themeColor="text1"/>
                <w14:textFill>
                  <w14:solidFill>
                    <w14:schemeClr w14:val="tx1"/>
                  </w14:solidFill>
                </w14:textFill>
              </w:rPr>
            </w:pPr>
          </w:p>
        </w:tc>
        <w:tc>
          <w:tcPr>
            <w:tcW w:w="540" w:type="dxa"/>
            <w:tcBorders>
              <w:top w:val="single" w:color="000000" w:sz="2" w:space="0"/>
              <w:left w:val="single" w:color="000000" w:sz="2" w:space="0"/>
              <w:bottom w:val="single" w:color="000000" w:sz="2" w:space="0"/>
              <w:right w:val="single" w:color="000000" w:sz="2" w:space="0"/>
            </w:tcBorders>
            <w:vAlign w:val="center"/>
          </w:tcPr>
          <w:p w14:paraId="10E01485">
            <w:pPr>
              <w:pStyle w:val="64"/>
              <w:jc w:val="center"/>
              <w:rPr>
                <w:rFonts w:hint="default"/>
                <w:color w:val="000000" w:themeColor="text1"/>
                <w14:textFill>
                  <w14:solidFill>
                    <w14:schemeClr w14:val="tx1"/>
                  </w14:solidFill>
                </w14:textFill>
              </w:rPr>
            </w:pPr>
          </w:p>
        </w:tc>
        <w:tc>
          <w:tcPr>
            <w:tcW w:w="495" w:type="dxa"/>
            <w:tcBorders>
              <w:top w:val="single" w:color="000000" w:sz="2" w:space="0"/>
              <w:left w:val="single" w:color="000000" w:sz="2" w:space="0"/>
              <w:bottom w:val="single" w:color="000000" w:sz="2" w:space="0"/>
              <w:right w:val="single" w:color="000000" w:sz="2" w:space="0"/>
            </w:tcBorders>
            <w:vAlign w:val="center"/>
          </w:tcPr>
          <w:p w14:paraId="1012BF2A">
            <w:pPr>
              <w:pStyle w:val="64"/>
              <w:jc w:val="center"/>
              <w:rPr>
                <w:rFonts w:hint="default"/>
                <w:color w:val="000000" w:themeColor="text1"/>
                <w14:textFill>
                  <w14:solidFill>
                    <w14:schemeClr w14:val="tx1"/>
                  </w14:solidFill>
                </w14:textFill>
              </w:rPr>
            </w:pPr>
          </w:p>
        </w:tc>
        <w:tc>
          <w:tcPr>
            <w:tcW w:w="514" w:type="dxa"/>
            <w:tcBorders>
              <w:top w:val="single" w:color="000000" w:sz="2" w:space="0"/>
              <w:left w:val="single" w:color="000000" w:sz="2" w:space="0"/>
              <w:bottom w:val="single" w:color="000000" w:sz="2" w:space="0"/>
              <w:right w:val="single" w:color="000000" w:sz="2" w:space="0"/>
            </w:tcBorders>
            <w:vAlign w:val="center"/>
          </w:tcPr>
          <w:p w14:paraId="27B99967">
            <w:pPr>
              <w:pStyle w:val="64"/>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14</w:t>
            </w:r>
          </w:p>
        </w:tc>
        <w:tc>
          <w:tcPr>
            <w:tcW w:w="595" w:type="dxa"/>
            <w:tcBorders>
              <w:top w:val="single" w:color="000000" w:sz="2" w:space="0"/>
              <w:left w:val="single" w:color="000000" w:sz="2" w:space="0"/>
              <w:bottom w:val="single" w:color="000000" w:sz="2" w:space="0"/>
              <w:right w:val="single" w:color="000000" w:sz="2" w:space="0"/>
            </w:tcBorders>
            <w:vAlign w:val="center"/>
          </w:tcPr>
          <w:p w14:paraId="1620B1BD">
            <w:pPr>
              <w:pStyle w:val="64"/>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30</w:t>
            </w:r>
          </w:p>
        </w:tc>
        <w:tc>
          <w:tcPr>
            <w:tcW w:w="499" w:type="dxa"/>
            <w:tcBorders>
              <w:top w:val="single" w:color="000000" w:sz="2" w:space="0"/>
              <w:left w:val="single" w:color="000000" w:sz="2" w:space="0"/>
              <w:bottom w:val="single" w:color="000000" w:sz="2" w:space="0"/>
              <w:right w:val="single" w:color="000000" w:sz="2" w:space="0"/>
            </w:tcBorders>
            <w:vAlign w:val="center"/>
          </w:tcPr>
          <w:p w14:paraId="32D7C992">
            <w:pPr>
              <w:pStyle w:val="64"/>
              <w:jc w:val="center"/>
              <w:rPr>
                <w:rFonts w:hint="default"/>
                <w:color w:val="0000FF"/>
                <w:highlight w:val="yellow"/>
              </w:rPr>
            </w:pPr>
          </w:p>
        </w:tc>
      </w:tr>
      <w:tr w14:paraId="2D62D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6" w:hRule="atLeast"/>
          <w:jc w:val="center"/>
        </w:trPr>
        <w:tc>
          <w:tcPr>
            <w:tcW w:w="726" w:type="dxa"/>
            <w:vMerge w:val="continue"/>
            <w:tcBorders>
              <w:left w:val="single" w:color="auto" w:sz="4" w:space="0"/>
              <w:right w:val="single" w:color="auto" w:sz="4" w:space="0"/>
            </w:tcBorders>
            <w:textDirection w:val="tbRlV"/>
            <w:vAlign w:val="center"/>
          </w:tcPr>
          <w:p w14:paraId="789A0C35">
            <w:pPr>
              <w:pStyle w:val="64"/>
              <w:jc w:val="center"/>
              <w:rPr>
                <w:rFonts w:hint="default"/>
              </w:rPr>
            </w:pPr>
          </w:p>
        </w:tc>
        <w:tc>
          <w:tcPr>
            <w:tcW w:w="4281" w:type="dxa"/>
            <w:gridSpan w:val="5"/>
            <w:tcBorders>
              <w:left w:val="single" w:color="000000" w:sz="2" w:space="0"/>
              <w:bottom w:val="single" w:color="000000" w:sz="2" w:space="0"/>
              <w:right w:val="single" w:color="000000" w:sz="2" w:space="0"/>
            </w:tcBorders>
            <w:vAlign w:val="center"/>
          </w:tcPr>
          <w:p w14:paraId="5E0B8F50">
            <w:pPr>
              <w:pStyle w:val="64"/>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专业课程合计</w:t>
            </w:r>
          </w:p>
        </w:tc>
        <w:tc>
          <w:tcPr>
            <w:tcW w:w="860" w:type="dxa"/>
            <w:tcBorders>
              <w:top w:val="single" w:color="000000" w:sz="2" w:space="0"/>
              <w:left w:val="single" w:color="000000" w:sz="2" w:space="0"/>
              <w:bottom w:val="single" w:color="000000" w:sz="2" w:space="0"/>
              <w:right w:val="single" w:color="000000" w:sz="2" w:space="0"/>
            </w:tcBorders>
            <w:vAlign w:val="center"/>
          </w:tcPr>
          <w:p w14:paraId="7F768832">
            <w:pPr>
              <w:pStyle w:val="64"/>
              <w:jc w:val="center"/>
              <w:rPr>
                <w:rFonts w:hint="default" w:eastAsia="仿宋"/>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1944</w:t>
            </w:r>
          </w:p>
        </w:tc>
        <w:tc>
          <w:tcPr>
            <w:tcW w:w="480" w:type="dxa"/>
            <w:tcBorders>
              <w:top w:val="single" w:color="000000" w:sz="2" w:space="0"/>
              <w:left w:val="single" w:color="000000" w:sz="2" w:space="0"/>
              <w:bottom w:val="single" w:color="000000" w:sz="2" w:space="0"/>
              <w:right w:val="single" w:color="000000" w:sz="2" w:space="0"/>
            </w:tcBorders>
            <w:vAlign w:val="center"/>
          </w:tcPr>
          <w:p w14:paraId="6AAE9370">
            <w:pPr>
              <w:pStyle w:val="64"/>
              <w:jc w:val="center"/>
              <w:rPr>
                <w:rFonts w:hint="eastAsia" w:eastAsia="仿宋"/>
                <w:color w:val="000000" w:themeColor="text1"/>
                <w:lang w:eastAsia="zh-CN"/>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p>
        </w:tc>
        <w:tc>
          <w:tcPr>
            <w:tcW w:w="465" w:type="dxa"/>
            <w:tcBorders>
              <w:top w:val="single" w:color="000000" w:sz="2" w:space="0"/>
              <w:left w:val="single" w:color="000000" w:sz="2" w:space="0"/>
              <w:bottom w:val="single" w:color="000000" w:sz="2" w:space="0"/>
              <w:right w:val="single" w:color="000000" w:sz="2" w:space="0"/>
            </w:tcBorders>
            <w:vAlign w:val="center"/>
          </w:tcPr>
          <w:p w14:paraId="2DC7C483">
            <w:pPr>
              <w:pStyle w:val="64"/>
              <w:jc w:val="center"/>
              <w:rPr>
                <w:rFonts w:hint="eastAsia" w:eastAsia="仿宋"/>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540" w:type="dxa"/>
            <w:tcBorders>
              <w:top w:val="single" w:color="000000" w:sz="2" w:space="0"/>
              <w:left w:val="single" w:color="000000" w:sz="2" w:space="0"/>
              <w:bottom w:val="single" w:color="000000" w:sz="2" w:space="0"/>
              <w:right w:val="single" w:color="000000" w:sz="2" w:space="0"/>
            </w:tcBorders>
            <w:vAlign w:val="center"/>
          </w:tcPr>
          <w:p w14:paraId="5632FE81">
            <w:pPr>
              <w:pStyle w:val="64"/>
              <w:jc w:val="center"/>
              <w:rPr>
                <w:rFonts w:hint="eastAsia" w:eastAsia="仿宋"/>
                <w:color w:val="000000" w:themeColor="text1"/>
                <w:lang w:val="en-US" w:eastAsia="zh-CN"/>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6</w:t>
            </w:r>
          </w:p>
        </w:tc>
        <w:tc>
          <w:tcPr>
            <w:tcW w:w="495" w:type="dxa"/>
            <w:tcBorders>
              <w:top w:val="single" w:color="000000" w:sz="2" w:space="0"/>
              <w:left w:val="single" w:color="000000" w:sz="2" w:space="0"/>
              <w:bottom w:val="single" w:color="000000" w:sz="2" w:space="0"/>
              <w:right w:val="single" w:color="000000" w:sz="2" w:space="0"/>
            </w:tcBorders>
            <w:vAlign w:val="center"/>
          </w:tcPr>
          <w:p w14:paraId="2CD50E23">
            <w:pPr>
              <w:pStyle w:val="64"/>
              <w:jc w:val="center"/>
              <w:rPr>
                <w:rFonts w:hint="eastAsia" w:eastAsia="仿宋"/>
                <w:color w:val="000000" w:themeColor="text1"/>
                <w:lang w:eastAsia="zh-CN"/>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6</w:t>
            </w:r>
          </w:p>
        </w:tc>
        <w:tc>
          <w:tcPr>
            <w:tcW w:w="514" w:type="dxa"/>
            <w:tcBorders>
              <w:top w:val="single" w:color="000000" w:sz="2" w:space="0"/>
              <w:left w:val="single" w:color="000000" w:sz="2" w:space="0"/>
              <w:bottom w:val="single" w:color="000000" w:sz="2" w:space="0"/>
              <w:right w:val="single" w:color="000000" w:sz="2" w:space="0"/>
            </w:tcBorders>
            <w:vAlign w:val="center"/>
          </w:tcPr>
          <w:p w14:paraId="7F87346E">
            <w:pPr>
              <w:pStyle w:val="64"/>
              <w:jc w:val="center"/>
              <w:rPr>
                <w:rFonts w:hint="default" w:eastAsia="仿宋"/>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w:t>
            </w:r>
          </w:p>
        </w:tc>
        <w:tc>
          <w:tcPr>
            <w:tcW w:w="595" w:type="dxa"/>
            <w:tcBorders>
              <w:top w:val="single" w:color="000000" w:sz="2" w:space="0"/>
              <w:left w:val="single" w:color="000000" w:sz="2" w:space="0"/>
              <w:bottom w:val="single" w:color="000000" w:sz="2" w:space="0"/>
              <w:right w:val="single" w:color="000000" w:sz="2" w:space="0"/>
            </w:tcBorders>
            <w:vAlign w:val="center"/>
          </w:tcPr>
          <w:p w14:paraId="0F37F0C1">
            <w:pPr>
              <w:pStyle w:val="64"/>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30</w:t>
            </w:r>
          </w:p>
        </w:tc>
        <w:tc>
          <w:tcPr>
            <w:tcW w:w="499" w:type="dxa"/>
            <w:tcBorders>
              <w:top w:val="single" w:color="000000" w:sz="2" w:space="0"/>
              <w:left w:val="single" w:color="000000" w:sz="2" w:space="0"/>
              <w:bottom w:val="single" w:color="000000" w:sz="2" w:space="0"/>
              <w:right w:val="single" w:color="000000" w:sz="2" w:space="0"/>
            </w:tcBorders>
            <w:vAlign w:val="center"/>
          </w:tcPr>
          <w:p w14:paraId="2B44B6B8">
            <w:pPr>
              <w:pStyle w:val="64"/>
              <w:jc w:val="center"/>
              <w:rPr>
                <w:rFonts w:hint="default"/>
                <w:color w:val="0000FF"/>
                <w:highlight w:val="yellow"/>
              </w:rPr>
            </w:pPr>
          </w:p>
        </w:tc>
      </w:tr>
      <w:tr w14:paraId="4945B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6" w:hRule="atLeast"/>
          <w:jc w:val="center"/>
        </w:trPr>
        <w:tc>
          <w:tcPr>
            <w:tcW w:w="5007" w:type="dxa"/>
            <w:gridSpan w:val="6"/>
            <w:tcBorders>
              <w:left w:val="single" w:color="000000" w:sz="2" w:space="0"/>
              <w:right w:val="single" w:color="000000" w:sz="2" w:space="0"/>
            </w:tcBorders>
            <w:vAlign w:val="center"/>
          </w:tcPr>
          <w:p w14:paraId="4F9203E5">
            <w:pPr>
              <w:pStyle w:val="64"/>
              <w:jc w:val="center"/>
              <w:rPr>
                <w:rFonts w:hint="default"/>
              </w:rPr>
            </w:pPr>
            <w:r>
              <w:t>总计</w:t>
            </w:r>
          </w:p>
        </w:tc>
        <w:tc>
          <w:tcPr>
            <w:tcW w:w="860" w:type="dxa"/>
            <w:tcBorders>
              <w:top w:val="single" w:color="000000" w:sz="2" w:space="0"/>
              <w:left w:val="single" w:color="000000" w:sz="2" w:space="0"/>
              <w:bottom w:val="single" w:color="000000" w:sz="2" w:space="0"/>
              <w:right w:val="single" w:color="000000" w:sz="2" w:space="0"/>
            </w:tcBorders>
            <w:vAlign w:val="center"/>
          </w:tcPr>
          <w:p w14:paraId="053F91F2">
            <w:pPr>
              <w:pStyle w:val="64"/>
              <w:jc w:val="center"/>
              <w:rPr>
                <w:rFonts w:hint="default" w:eastAsia="仿宋"/>
                <w:lang w:val="en-US" w:eastAsia="zh-CN"/>
              </w:rPr>
            </w:pPr>
            <w:r>
              <w:rPr>
                <w:rFonts w:hint="eastAsia"/>
                <w:lang w:val="en-US" w:eastAsia="zh-CN"/>
              </w:rPr>
              <w:t>3084</w:t>
            </w:r>
          </w:p>
        </w:tc>
        <w:tc>
          <w:tcPr>
            <w:tcW w:w="480" w:type="dxa"/>
            <w:tcBorders>
              <w:top w:val="single" w:color="000000" w:sz="2" w:space="0"/>
              <w:left w:val="single" w:color="000000" w:sz="2" w:space="0"/>
              <w:bottom w:val="single" w:color="000000" w:sz="2" w:space="0"/>
              <w:right w:val="single" w:color="000000" w:sz="2" w:space="0"/>
            </w:tcBorders>
            <w:vAlign w:val="center"/>
          </w:tcPr>
          <w:p w14:paraId="4B745ED2">
            <w:pPr>
              <w:pStyle w:val="64"/>
              <w:jc w:val="center"/>
              <w:rPr>
                <w:rFonts w:hint="eastAsia" w:eastAsia="仿宋"/>
                <w:lang w:eastAsia="zh-CN"/>
              </w:rPr>
            </w:pPr>
            <w:r>
              <w:t>3</w:t>
            </w:r>
            <w:r>
              <w:rPr>
                <w:rFonts w:hint="eastAsia"/>
                <w:lang w:val="en-US" w:eastAsia="zh-CN"/>
              </w:rPr>
              <w:t>1</w:t>
            </w:r>
          </w:p>
        </w:tc>
        <w:tc>
          <w:tcPr>
            <w:tcW w:w="465" w:type="dxa"/>
            <w:tcBorders>
              <w:top w:val="single" w:color="000000" w:sz="2" w:space="0"/>
              <w:left w:val="single" w:color="000000" w:sz="2" w:space="0"/>
              <w:bottom w:val="single" w:color="000000" w:sz="2" w:space="0"/>
              <w:right w:val="single" w:color="000000" w:sz="2" w:space="0"/>
            </w:tcBorders>
            <w:vAlign w:val="center"/>
          </w:tcPr>
          <w:p w14:paraId="32BBA66F">
            <w:pPr>
              <w:pStyle w:val="64"/>
              <w:jc w:val="center"/>
              <w:rPr>
                <w:rFonts w:hint="default" w:eastAsia="仿宋"/>
                <w:lang w:val="en-US" w:eastAsia="zh-CN"/>
              </w:rPr>
            </w:pPr>
            <w:r>
              <w:rPr>
                <w:rFonts w:hint="eastAsia"/>
                <w:lang w:val="en-US" w:eastAsia="zh-CN"/>
              </w:rPr>
              <w:t>29</w:t>
            </w:r>
          </w:p>
        </w:tc>
        <w:tc>
          <w:tcPr>
            <w:tcW w:w="540" w:type="dxa"/>
            <w:tcBorders>
              <w:top w:val="single" w:color="000000" w:sz="2" w:space="0"/>
              <w:left w:val="single" w:color="000000" w:sz="2" w:space="0"/>
              <w:bottom w:val="single" w:color="000000" w:sz="2" w:space="0"/>
              <w:right w:val="single" w:color="000000" w:sz="2" w:space="0"/>
            </w:tcBorders>
            <w:vAlign w:val="center"/>
          </w:tcPr>
          <w:p w14:paraId="4CF7E837">
            <w:pPr>
              <w:pStyle w:val="64"/>
              <w:jc w:val="center"/>
              <w:rPr>
                <w:rFonts w:hint="eastAsia" w:eastAsia="仿宋"/>
                <w:lang w:val="en-US" w:eastAsia="zh-CN"/>
              </w:rPr>
            </w:pPr>
            <w:r>
              <w:t>3</w:t>
            </w:r>
            <w:r>
              <w:rPr>
                <w:rFonts w:hint="eastAsia"/>
                <w:lang w:val="en-US" w:eastAsia="zh-CN"/>
              </w:rPr>
              <w:t>4</w:t>
            </w:r>
          </w:p>
        </w:tc>
        <w:tc>
          <w:tcPr>
            <w:tcW w:w="495" w:type="dxa"/>
            <w:tcBorders>
              <w:top w:val="single" w:color="000000" w:sz="2" w:space="0"/>
              <w:left w:val="single" w:color="000000" w:sz="2" w:space="0"/>
              <w:bottom w:val="single" w:color="000000" w:sz="2" w:space="0"/>
              <w:right w:val="single" w:color="000000" w:sz="2" w:space="0"/>
            </w:tcBorders>
            <w:vAlign w:val="center"/>
          </w:tcPr>
          <w:p w14:paraId="09045DB4">
            <w:pPr>
              <w:pStyle w:val="64"/>
              <w:jc w:val="center"/>
              <w:rPr>
                <w:rFonts w:hint="eastAsia" w:eastAsia="仿宋"/>
                <w:lang w:eastAsia="zh-CN"/>
              </w:rPr>
            </w:pPr>
            <w:r>
              <w:t>3</w:t>
            </w:r>
            <w:r>
              <w:rPr>
                <w:rFonts w:hint="eastAsia"/>
                <w:lang w:val="en-US" w:eastAsia="zh-CN"/>
              </w:rPr>
              <w:t>6</w:t>
            </w:r>
          </w:p>
        </w:tc>
        <w:tc>
          <w:tcPr>
            <w:tcW w:w="514" w:type="dxa"/>
            <w:tcBorders>
              <w:top w:val="single" w:color="000000" w:sz="2" w:space="0"/>
              <w:left w:val="single" w:color="000000" w:sz="2" w:space="0"/>
              <w:bottom w:val="single" w:color="000000" w:sz="2" w:space="0"/>
              <w:right w:val="single" w:color="000000" w:sz="2" w:space="0"/>
            </w:tcBorders>
            <w:vAlign w:val="center"/>
          </w:tcPr>
          <w:p w14:paraId="2F51DF2D">
            <w:pPr>
              <w:pStyle w:val="64"/>
              <w:jc w:val="center"/>
              <w:rPr>
                <w:rFonts w:hint="default" w:eastAsia="仿宋"/>
                <w:lang w:val="en-US" w:eastAsia="zh-CN"/>
              </w:rPr>
            </w:pPr>
            <w:r>
              <w:rPr>
                <w:rFonts w:hint="eastAsia"/>
                <w:lang w:val="en-US" w:eastAsia="zh-CN"/>
              </w:rPr>
              <w:t>33</w:t>
            </w:r>
          </w:p>
        </w:tc>
        <w:tc>
          <w:tcPr>
            <w:tcW w:w="595" w:type="dxa"/>
            <w:tcBorders>
              <w:top w:val="single" w:color="000000" w:sz="2" w:space="0"/>
              <w:left w:val="single" w:color="000000" w:sz="2" w:space="0"/>
              <w:bottom w:val="single" w:color="000000" w:sz="2" w:space="0"/>
              <w:right w:val="single" w:color="000000" w:sz="2" w:space="0"/>
            </w:tcBorders>
            <w:vAlign w:val="center"/>
          </w:tcPr>
          <w:p w14:paraId="32C429D7">
            <w:pPr>
              <w:pStyle w:val="64"/>
              <w:jc w:val="center"/>
              <w:rPr>
                <w:rFonts w:hint="default"/>
              </w:rPr>
            </w:pPr>
            <w:r>
              <w:t>30</w:t>
            </w:r>
          </w:p>
        </w:tc>
        <w:tc>
          <w:tcPr>
            <w:tcW w:w="499" w:type="dxa"/>
            <w:tcBorders>
              <w:top w:val="single" w:color="000000" w:sz="2" w:space="0"/>
              <w:left w:val="single" w:color="000000" w:sz="2" w:space="0"/>
              <w:bottom w:val="single" w:color="000000" w:sz="2" w:space="0"/>
              <w:right w:val="single" w:color="000000" w:sz="2" w:space="0"/>
            </w:tcBorders>
            <w:vAlign w:val="center"/>
          </w:tcPr>
          <w:p w14:paraId="6EC72113">
            <w:pPr>
              <w:pStyle w:val="64"/>
              <w:jc w:val="center"/>
              <w:rPr>
                <w:rFonts w:hint="default"/>
              </w:rPr>
            </w:pPr>
          </w:p>
        </w:tc>
      </w:tr>
    </w:tbl>
    <w:p w14:paraId="67A957ED">
      <w:pPr>
        <w:pStyle w:val="2"/>
      </w:pPr>
      <w:bookmarkStart w:id="30" w:name="_Toc20790"/>
      <w:r>
        <w:t>实施保障</w:t>
      </w:r>
      <w:bookmarkEnd w:id="30"/>
    </w:p>
    <w:p w14:paraId="39B1AEAA">
      <w:pPr>
        <w:pStyle w:val="3"/>
        <w:rPr>
          <w:lang w:eastAsia="en-US"/>
        </w:rPr>
      </w:pPr>
      <w:bookmarkStart w:id="31" w:name="_Toc8461"/>
      <w:r>
        <w:rPr>
          <w:rFonts w:hint="eastAsia"/>
          <w:lang w:eastAsia="en-US"/>
        </w:rPr>
        <w:t>师资队伍</w:t>
      </w:r>
      <w:bookmarkEnd w:id="31"/>
    </w:p>
    <w:p w14:paraId="556483FA">
      <w:pPr>
        <w:ind w:firstLine="560"/>
        <w:rPr>
          <w:rFonts w:hint="eastAsia"/>
        </w:rPr>
      </w:pPr>
      <w:r>
        <w:rPr>
          <w:rFonts w:hint="eastAsia"/>
        </w:rPr>
        <w:t>按照“四有好老师”（有理想信念、有道德情操、有扎实学识、有仁爱之心）、“四个相统一”（教书和育人相统一，言传和身教相统一，潜心问道和关注社会相统一，学术自由和学术规范相统一）、“四个引路人”（做学生锤炼品格的引路人，做学生学习知识的引路人，做学生创新思维的引路人，做学生奉献祖国的引路人）的要求建设专业教师队伍，将师德师风作为师资队伍建设的第一标准。</w:t>
      </w:r>
    </w:p>
    <w:p w14:paraId="5398048A">
      <w:pPr>
        <w:pStyle w:val="4"/>
      </w:pPr>
      <w:r>
        <w:t>结构要求</w:t>
      </w:r>
    </w:p>
    <w:p w14:paraId="55D15EC3">
      <w:pPr>
        <w:ind w:firstLine="560"/>
        <w:rPr>
          <w:rFonts w:hint="eastAsia" w:eastAsia="仿宋"/>
          <w:lang w:eastAsia="zh-CN"/>
        </w:rPr>
      </w:pPr>
      <w:r>
        <w:rPr>
          <w:rFonts w:hint="eastAsia"/>
        </w:rPr>
        <w:t>本专业专任教师共</w:t>
      </w:r>
      <w:r>
        <w:rPr>
          <w:rFonts w:hint="eastAsia"/>
          <w:lang w:val="en-US" w:eastAsia="zh-CN"/>
        </w:rPr>
        <w:t>20</w:t>
      </w:r>
      <w:r>
        <w:rPr>
          <w:rFonts w:hint="eastAsia"/>
        </w:rPr>
        <w:t>人，均具有本科以上学历，具有“双师型”资格教师</w:t>
      </w:r>
      <w:r>
        <w:rPr>
          <w:rFonts w:hint="eastAsia"/>
          <w:lang w:val="en-US" w:eastAsia="zh-CN"/>
        </w:rPr>
        <w:t>12</w:t>
      </w:r>
      <w:r>
        <w:rPr>
          <w:rFonts w:hint="eastAsia"/>
        </w:rPr>
        <w:t>人，占比为</w:t>
      </w:r>
      <w:r>
        <w:rPr>
          <w:rFonts w:hint="eastAsia"/>
          <w:lang w:val="en-US" w:eastAsia="zh-CN"/>
        </w:rPr>
        <w:t>60</w:t>
      </w:r>
      <w:r>
        <w:rPr>
          <w:rFonts w:hint="eastAsia"/>
        </w:rPr>
        <w:t>%(占专业课教师数比例应不低于50%)，师资结构合理。专业学生数</w:t>
      </w:r>
      <w:r>
        <w:rPr>
          <w:rFonts w:hint="eastAsia"/>
          <w:lang w:val="en-US" w:eastAsia="zh-CN"/>
        </w:rPr>
        <w:t>2</w:t>
      </w:r>
      <w:r>
        <w:rPr>
          <w:rFonts w:hint="eastAsia"/>
        </w:rPr>
        <w:t>00人，师生比例20:1，达到国家标准要求.选聘企业高级技术人员5人担任产业导师，组建校企合作、专兼结合的教师团队，定期开展专业教研活动。</w:t>
      </w:r>
    </w:p>
    <w:p w14:paraId="32E2C7FB">
      <w:pPr>
        <w:pStyle w:val="4"/>
      </w:pPr>
      <w:r>
        <w:rPr>
          <w:rFonts w:hint="eastAsia"/>
        </w:rPr>
        <w:t>专业带头人</w:t>
      </w:r>
    </w:p>
    <w:p w14:paraId="474DB677">
      <w:pPr>
        <w:bidi w:val="0"/>
      </w:pPr>
      <w:r>
        <w:rPr>
          <w:rFonts w:hint="eastAsia"/>
        </w:rPr>
        <w:t>原则上应具有本专业及相关专业副高及以上职称和较强的实践能力，能广泛联系行业企业，了解国内外汽车技术行业发展新趋势，准确把握行业企业用人需求，具有组织开展专业建设、教科研工作和企业服务的能力，在本专业改革发展中起引领作用。</w:t>
      </w:r>
    </w:p>
    <w:p w14:paraId="5570DA9A">
      <w:pPr>
        <w:pStyle w:val="4"/>
        <w:bidi w:val="0"/>
        <w:rPr>
          <w:rFonts w:hint="eastAsia"/>
        </w:rPr>
      </w:pPr>
      <w:r>
        <w:rPr>
          <w:rFonts w:hint="eastAsia"/>
        </w:rPr>
        <w:t>专任教师</w:t>
      </w:r>
    </w:p>
    <w:p w14:paraId="7D57AF41">
      <w:pPr>
        <w:bidi w:val="0"/>
        <w:rPr>
          <w:rFonts w:hint="eastAsia"/>
        </w:rPr>
      </w:pPr>
      <w:r>
        <w:rPr>
          <w:rFonts w:hint="eastAsia"/>
        </w:rPr>
        <w:t>具有相关专业本科及以上学历，机械</w:t>
      </w:r>
      <w:r>
        <w:t>设计制造及其自动化、</w:t>
      </w:r>
      <w:r>
        <w:rPr>
          <w:rFonts w:hint="eastAsia"/>
        </w:rPr>
        <w:t>电气工程及其自动化</w:t>
      </w:r>
      <w:r>
        <w:t>、</w:t>
      </w:r>
      <w:r>
        <w:rPr>
          <w:rFonts w:hint="eastAsia"/>
        </w:rPr>
        <w:t>机械电子工程。并具有中等职业学校教师资格证书。获得本专业相关职业资格，具备本专业理论和实践能力。能够落实课程思政要求，挖掘专业课程中的思政教育元素和资源，能够运用信息技术开展混合式教学等教法改革，能够跟踪新经济、新技术发展前沿，开展社会服务。专业教师每年至少1个月在企业或实训基地实训，每5年累计不少于6个月的企业实践经历。</w:t>
      </w:r>
    </w:p>
    <w:p w14:paraId="1A8BC7F9">
      <w:pPr>
        <w:pStyle w:val="4"/>
        <w:bidi w:val="0"/>
      </w:pPr>
      <w:r>
        <w:t>兼职教师</w:t>
      </w:r>
    </w:p>
    <w:p w14:paraId="05BF7D48">
      <w:pPr>
        <w:ind w:firstLine="560"/>
      </w:pPr>
      <w:r>
        <w:rPr>
          <w:rFonts w:hint="eastAsia"/>
        </w:rPr>
        <w:t>建立专门针对兼职教师聘任与管理的具体实施办法。主要从本专业相关行业企业的高技术技能人才中聘任，应具有扎实的专业知识和丰富的实际工作经验，原则上应具有相关专业中级及以上技术职称，了解教育教学规律，能承担专业课程教学、实习实训指导和学生职业发展规划指导等专业教学任务。</w:t>
      </w:r>
    </w:p>
    <w:p w14:paraId="5DB50DFD">
      <w:pPr>
        <w:ind w:firstLine="560"/>
        <w:rPr>
          <w:rFonts w:hint="eastAsia"/>
        </w:rPr>
      </w:pPr>
      <w:r>
        <w:rPr>
          <w:rFonts w:hint="eastAsia"/>
        </w:rPr>
        <w:t>强化教师企业实践，根据课程标准对教师实践提出实践要求和执行实践考核。教学团队了解专业最新动态，提高专业技能，帮助企业解决技术上的问题，积累实际工作经验，提高实践教学能力。有计划、有步骤派出教师参加学术交流、业务进修。根据教师承担的专业方向课程，派出教师参加相应专业业务进修，鼓励教学队伍成员攻读硕士学位、参加学术交流，不断提升自己的理论知识水平，并通过在高等学府与名师交流提升自己的人文素质和教学理念。</w:t>
      </w:r>
    </w:p>
    <w:p w14:paraId="0801AA64">
      <w:pPr>
        <w:pStyle w:val="3"/>
        <w:rPr>
          <w:lang w:eastAsia="en-US"/>
        </w:rPr>
      </w:pPr>
      <w:bookmarkStart w:id="32" w:name="_Toc4353"/>
      <w:r>
        <w:rPr>
          <w:rFonts w:hint="eastAsia"/>
          <w:lang w:eastAsia="en-US"/>
        </w:rPr>
        <w:t>教学设施</w:t>
      </w:r>
      <w:bookmarkEnd w:id="32"/>
    </w:p>
    <w:p w14:paraId="23F05E8D">
      <w:pPr>
        <w:ind w:firstLine="560"/>
      </w:pPr>
      <w:r>
        <w:rPr>
          <w:rFonts w:hint="eastAsia"/>
        </w:rPr>
        <w:t>本专业应配备校内实习实训室和校外实训实习基地。</w:t>
      </w:r>
    </w:p>
    <w:p w14:paraId="00C9B06D">
      <w:pPr>
        <w:pStyle w:val="4"/>
        <w:rPr>
          <w:lang w:eastAsia="en-US"/>
        </w:rPr>
      </w:pPr>
      <w:r>
        <w:rPr>
          <w:rFonts w:hint="eastAsia"/>
          <w:lang w:eastAsia="en-US"/>
        </w:rPr>
        <w:t>校内实习实训室</w:t>
      </w:r>
    </w:p>
    <w:p w14:paraId="3B09E1F0">
      <w:pPr>
        <w:ind w:firstLine="560"/>
      </w:pPr>
      <w:r>
        <w:rPr>
          <w:rFonts w:hint="eastAsia"/>
        </w:rPr>
        <w:t>学校建立机电技术应用专业实训室6间，电工实训室1间，电子实训室1间，电机与电气控制技术实训室1间、钳工实训室1间、PLC电气控制技术综合实训室1间、自动化生产线实训室1间。实训室根据实训教学条件建设标准、行业规范和教学要求，设施设备配置齐全，能满足校内实训和课程教学需要。</w:t>
      </w:r>
    </w:p>
    <w:p w14:paraId="05387DEB">
      <w:pPr>
        <w:ind w:firstLine="560"/>
      </w:pPr>
      <w:r>
        <w:t>（1）电工实训室设施设备表</w:t>
      </w:r>
    </w:p>
    <w:tbl>
      <w:tblPr>
        <w:tblStyle w:val="63"/>
        <w:tblW w:w="88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8"/>
        <w:gridCol w:w="723"/>
        <w:gridCol w:w="1068"/>
        <w:gridCol w:w="4544"/>
      </w:tblGrid>
      <w:tr w14:paraId="66CE3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508" w:type="dxa"/>
            <w:vAlign w:val="center"/>
          </w:tcPr>
          <w:p w14:paraId="38FF060E">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设备名称</w:t>
            </w:r>
          </w:p>
        </w:tc>
        <w:tc>
          <w:tcPr>
            <w:tcW w:w="723" w:type="dxa"/>
            <w:vAlign w:val="center"/>
          </w:tcPr>
          <w:p w14:paraId="302775D7">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单位</w:t>
            </w:r>
          </w:p>
        </w:tc>
        <w:tc>
          <w:tcPr>
            <w:tcW w:w="1068" w:type="dxa"/>
            <w:vAlign w:val="center"/>
          </w:tcPr>
          <w:p w14:paraId="3CC2F67E">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配置数量</w:t>
            </w:r>
          </w:p>
        </w:tc>
        <w:tc>
          <w:tcPr>
            <w:tcW w:w="4544" w:type="dxa"/>
            <w:vAlign w:val="center"/>
          </w:tcPr>
          <w:p w14:paraId="27AAD343">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备注</w:t>
            </w:r>
          </w:p>
        </w:tc>
      </w:tr>
      <w:tr w14:paraId="3EF7F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1FE30423">
            <w:pPr>
              <w:pStyle w:val="64"/>
              <w:jc w:val="center"/>
              <w:rPr>
                <w:rFonts w:hint="default"/>
                <w:snapToGrid w:val="0"/>
                <w:color w:val="000000"/>
                <w:lang w:eastAsia="en-US"/>
              </w:rPr>
            </w:pPr>
            <w:r>
              <w:rPr>
                <w:snapToGrid w:val="0"/>
                <w:color w:val="000000"/>
                <w:lang w:eastAsia="en-US"/>
              </w:rPr>
              <w:t>XK-SX3C</w:t>
            </w:r>
          </w:p>
        </w:tc>
        <w:tc>
          <w:tcPr>
            <w:tcW w:w="723" w:type="dxa"/>
            <w:vAlign w:val="center"/>
          </w:tcPr>
          <w:p w14:paraId="4154C44A">
            <w:pPr>
              <w:pStyle w:val="64"/>
              <w:jc w:val="center"/>
              <w:rPr>
                <w:rFonts w:hint="default"/>
                <w:snapToGrid w:val="0"/>
                <w:color w:val="000000"/>
                <w:lang w:eastAsia="en-US"/>
              </w:rPr>
            </w:pPr>
            <w:r>
              <w:rPr>
                <w:snapToGrid w:val="0"/>
                <w:color w:val="000000"/>
                <w:lang w:eastAsia="en-US"/>
              </w:rPr>
              <w:t>套</w:t>
            </w:r>
          </w:p>
        </w:tc>
        <w:tc>
          <w:tcPr>
            <w:tcW w:w="1068" w:type="dxa"/>
            <w:vAlign w:val="center"/>
          </w:tcPr>
          <w:p w14:paraId="488A5996">
            <w:pPr>
              <w:pStyle w:val="64"/>
              <w:jc w:val="center"/>
              <w:rPr>
                <w:rFonts w:hint="default"/>
                <w:snapToGrid w:val="0"/>
                <w:color w:val="000000"/>
                <w:lang w:eastAsia="en-US"/>
              </w:rPr>
            </w:pPr>
            <w:r>
              <w:rPr>
                <w:snapToGrid w:val="0"/>
                <w:color w:val="000000"/>
                <w:lang w:eastAsia="en-US"/>
              </w:rPr>
              <w:t>90</w:t>
            </w:r>
          </w:p>
        </w:tc>
        <w:tc>
          <w:tcPr>
            <w:tcW w:w="4544" w:type="dxa"/>
            <w:vMerge w:val="restart"/>
            <w:tcBorders>
              <w:bottom w:val="nil"/>
            </w:tcBorders>
            <w:vAlign w:val="center"/>
          </w:tcPr>
          <w:p w14:paraId="234B911F">
            <w:pPr>
              <w:pStyle w:val="64"/>
              <w:ind w:firstLine="420" w:firstLineChars="200"/>
              <w:jc w:val="left"/>
              <w:rPr>
                <w:rFonts w:hint="default"/>
                <w:snapToGrid w:val="0"/>
                <w:color w:val="000000"/>
                <w:lang w:eastAsia="en-US"/>
              </w:rPr>
            </w:pPr>
            <w:r>
              <w:rPr>
                <w:snapToGrid w:val="0"/>
                <w:color w:val="000000"/>
                <w:lang w:eastAsia="en-US"/>
              </w:rPr>
              <w:t>导线连接、电机测试、电工工具仪表使用、焊接、电路仿真、电路安装、低压电器的安装和配电照明系统的安装，电工等级证书考核。</w:t>
            </w:r>
          </w:p>
        </w:tc>
      </w:tr>
      <w:tr w14:paraId="4DF2B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0C3B179E">
            <w:pPr>
              <w:pStyle w:val="64"/>
              <w:jc w:val="center"/>
              <w:rPr>
                <w:rFonts w:hint="default"/>
                <w:snapToGrid w:val="0"/>
                <w:color w:val="000000"/>
                <w:lang w:eastAsia="en-US"/>
              </w:rPr>
            </w:pPr>
            <w:r>
              <w:rPr>
                <w:snapToGrid w:val="0"/>
                <w:color w:val="000000"/>
                <w:lang w:eastAsia="en-US"/>
              </w:rPr>
              <w:t>多媒体一体机</w:t>
            </w:r>
          </w:p>
        </w:tc>
        <w:tc>
          <w:tcPr>
            <w:tcW w:w="723" w:type="dxa"/>
            <w:vAlign w:val="center"/>
          </w:tcPr>
          <w:p w14:paraId="50599909">
            <w:pPr>
              <w:pStyle w:val="64"/>
              <w:jc w:val="center"/>
              <w:rPr>
                <w:rFonts w:hint="default"/>
                <w:snapToGrid w:val="0"/>
                <w:color w:val="000000"/>
                <w:lang w:eastAsia="en-US"/>
              </w:rPr>
            </w:pPr>
            <w:r>
              <w:rPr>
                <w:snapToGrid w:val="0"/>
                <w:color w:val="000000"/>
                <w:lang w:eastAsia="en-US"/>
              </w:rPr>
              <w:t>台</w:t>
            </w:r>
          </w:p>
        </w:tc>
        <w:tc>
          <w:tcPr>
            <w:tcW w:w="1068" w:type="dxa"/>
            <w:vAlign w:val="center"/>
          </w:tcPr>
          <w:p w14:paraId="526E23B2">
            <w:pPr>
              <w:pStyle w:val="64"/>
              <w:jc w:val="center"/>
              <w:rPr>
                <w:rFonts w:hint="default"/>
                <w:snapToGrid w:val="0"/>
                <w:color w:val="000000"/>
                <w:lang w:eastAsia="en-US"/>
              </w:rPr>
            </w:pPr>
            <w:r>
              <w:rPr>
                <w:snapToGrid w:val="0"/>
                <w:color w:val="000000"/>
                <w:lang w:eastAsia="en-US"/>
              </w:rPr>
              <w:t>3</w:t>
            </w:r>
          </w:p>
        </w:tc>
        <w:tc>
          <w:tcPr>
            <w:tcW w:w="4544" w:type="dxa"/>
            <w:vMerge w:val="continue"/>
            <w:tcBorders>
              <w:top w:val="nil"/>
              <w:bottom w:val="nil"/>
            </w:tcBorders>
            <w:vAlign w:val="center"/>
          </w:tcPr>
          <w:p w14:paraId="1254FDC3">
            <w:pPr>
              <w:pStyle w:val="64"/>
              <w:jc w:val="center"/>
              <w:rPr>
                <w:rFonts w:hint="default"/>
                <w:snapToGrid w:val="0"/>
                <w:color w:val="000000"/>
                <w:lang w:eastAsia="en-US"/>
              </w:rPr>
            </w:pPr>
          </w:p>
        </w:tc>
      </w:tr>
      <w:tr w14:paraId="4E417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29D8CB40">
            <w:pPr>
              <w:pStyle w:val="64"/>
              <w:jc w:val="center"/>
              <w:rPr>
                <w:rFonts w:hint="default"/>
                <w:snapToGrid w:val="0"/>
                <w:color w:val="000000"/>
                <w:lang w:eastAsia="en-US"/>
              </w:rPr>
            </w:pPr>
            <w:r>
              <w:rPr>
                <w:snapToGrid w:val="0"/>
                <w:color w:val="000000"/>
                <w:lang w:eastAsia="en-US"/>
              </w:rPr>
              <w:t>XK-JCG10A</w:t>
            </w:r>
          </w:p>
        </w:tc>
        <w:tc>
          <w:tcPr>
            <w:tcW w:w="723" w:type="dxa"/>
            <w:vAlign w:val="center"/>
          </w:tcPr>
          <w:p w14:paraId="62BED9CF">
            <w:pPr>
              <w:pStyle w:val="64"/>
              <w:jc w:val="center"/>
              <w:rPr>
                <w:rFonts w:hint="default"/>
                <w:snapToGrid w:val="0"/>
                <w:color w:val="000000"/>
                <w:lang w:eastAsia="en-US"/>
              </w:rPr>
            </w:pPr>
            <w:r>
              <w:rPr>
                <w:snapToGrid w:val="0"/>
                <w:color w:val="000000"/>
                <w:lang w:eastAsia="en-US"/>
              </w:rPr>
              <w:t>套</w:t>
            </w:r>
          </w:p>
        </w:tc>
        <w:tc>
          <w:tcPr>
            <w:tcW w:w="1068" w:type="dxa"/>
            <w:vAlign w:val="center"/>
          </w:tcPr>
          <w:p w14:paraId="1ED33843">
            <w:pPr>
              <w:pStyle w:val="64"/>
              <w:jc w:val="center"/>
              <w:rPr>
                <w:rFonts w:hint="default"/>
                <w:snapToGrid w:val="0"/>
                <w:color w:val="000000"/>
                <w:lang w:eastAsia="en-US"/>
              </w:rPr>
            </w:pPr>
            <w:r>
              <w:rPr>
                <w:snapToGrid w:val="0"/>
                <w:color w:val="000000"/>
                <w:lang w:eastAsia="en-US"/>
              </w:rPr>
              <w:t>90</w:t>
            </w:r>
          </w:p>
        </w:tc>
        <w:tc>
          <w:tcPr>
            <w:tcW w:w="4544" w:type="dxa"/>
            <w:vMerge w:val="continue"/>
            <w:tcBorders>
              <w:top w:val="nil"/>
              <w:bottom w:val="nil"/>
            </w:tcBorders>
            <w:vAlign w:val="center"/>
          </w:tcPr>
          <w:p w14:paraId="01EC65C2">
            <w:pPr>
              <w:pStyle w:val="64"/>
              <w:jc w:val="center"/>
              <w:rPr>
                <w:rFonts w:hint="default"/>
                <w:snapToGrid w:val="0"/>
                <w:color w:val="000000"/>
                <w:lang w:eastAsia="en-US"/>
              </w:rPr>
            </w:pPr>
          </w:p>
        </w:tc>
      </w:tr>
      <w:tr w14:paraId="1E281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74F6DCF8">
            <w:pPr>
              <w:pStyle w:val="64"/>
              <w:jc w:val="center"/>
              <w:rPr>
                <w:rFonts w:hint="default"/>
                <w:snapToGrid w:val="0"/>
                <w:color w:val="000000"/>
                <w:lang w:eastAsia="en-US"/>
              </w:rPr>
            </w:pPr>
            <w:r>
              <w:rPr>
                <w:snapToGrid w:val="0"/>
                <w:color w:val="000000"/>
                <w:lang w:eastAsia="en-US"/>
              </w:rPr>
              <w:t>电工实训仿真模拟软件</w:t>
            </w:r>
          </w:p>
        </w:tc>
        <w:tc>
          <w:tcPr>
            <w:tcW w:w="723" w:type="dxa"/>
            <w:vAlign w:val="center"/>
          </w:tcPr>
          <w:p w14:paraId="2FBF5AFB">
            <w:pPr>
              <w:pStyle w:val="64"/>
              <w:jc w:val="center"/>
              <w:rPr>
                <w:rFonts w:hint="default"/>
                <w:snapToGrid w:val="0"/>
                <w:color w:val="000000"/>
                <w:lang w:eastAsia="en-US"/>
              </w:rPr>
            </w:pPr>
            <w:r>
              <w:rPr>
                <w:snapToGrid w:val="0"/>
                <w:color w:val="000000"/>
                <w:lang w:eastAsia="en-US"/>
              </w:rPr>
              <w:t>套</w:t>
            </w:r>
          </w:p>
        </w:tc>
        <w:tc>
          <w:tcPr>
            <w:tcW w:w="1068" w:type="dxa"/>
            <w:vAlign w:val="center"/>
          </w:tcPr>
          <w:p w14:paraId="01207FFC">
            <w:pPr>
              <w:pStyle w:val="64"/>
              <w:jc w:val="center"/>
              <w:rPr>
                <w:rFonts w:hint="default"/>
                <w:snapToGrid w:val="0"/>
                <w:color w:val="000000"/>
                <w:lang w:eastAsia="en-US"/>
              </w:rPr>
            </w:pPr>
            <w:r>
              <w:rPr>
                <w:snapToGrid w:val="0"/>
                <w:color w:val="000000"/>
                <w:lang w:eastAsia="en-US"/>
              </w:rPr>
              <w:t>3</w:t>
            </w:r>
          </w:p>
        </w:tc>
        <w:tc>
          <w:tcPr>
            <w:tcW w:w="4544" w:type="dxa"/>
            <w:vMerge w:val="continue"/>
            <w:tcBorders>
              <w:top w:val="nil"/>
              <w:bottom w:val="nil"/>
            </w:tcBorders>
            <w:vAlign w:val="center"/>
          </w:tcPr>
          <w:p w14:paraId="50F791E9">
            <w:pPr>
              <w:pStyle w:val="64"/>
              <w:jc w:val="center"/>
              <w:rPr>
                <w:rFonts w:hint="default"/>
                <w:snapToGrid w:val="0"/>
                <w:color w:val="000000"/>
                <w:lang w:eastAsia="en-US"/>
              </w:rPr>
            </w:pPr>
          </w:p>
        </w:tc>
      </w:tr>
      <w:tr w14:paraId="2894B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1B37BB2B">
            <w:pPr>
              <w:pStyle w:val="64"/>
              <w:jc w:val="center"/>
              <w:rPr>
                <w:rFonts w:hint="default"/>
                <w:snapToGrid w:val="0"/>
                <w:color w:val="000000"/>
                <w:lang w:eastAsia="en-US"/>
              </w:rPr>
            </w:pPr>
            <w:r>
              <w:rPr>
                <w:snapToGrid w:val="0"/>
                <w:color w:val="000000"/>
                <w:lang w:eastAsia="en-US"/>
              </w:rPr>
              <w:t>教学资源库</w:t>
            </w:r>
          </w:p>
        </w:tc>
        <w:tc>
          <w:tcPr>
            <w:tcW w:w="723" w:type="dxa"/>
            <w:vAlign w:val="center"/>
          </w:tcPr>
          <w:p w14:paraId="72D0B6F5">
            <w:pPr>
              <w:pStyle w:val="64"/>
              <w:jc w:val="center"/>
              <w:rPr>
                <w:rFonts w:hint="default"/>
                <w:snapToGrid w:val="0"/>
                <w:color w:val="000000"/>
                <w:lang w:eastAsia="en-US"/>
              </w:rPr>
            </w:pPr>
            <w:r>
              <w:rPr>
                <w:snapToGrid w:val="0"/>
                <w:color w:val="000000"/>
                <w:lang w:eastAsia="en-US"/>
              </w:rPr>
              <w:t>套</w:t>
            </w:r>
          </w:p>
        </w:tc>
        <w:tc>
          <w:tcPr>
            <w:tcW w:w="1068" w:type="dxa"/>
            <w:vAlign w:val="center"/>
          </w:tcPr>
          <w:p w14:paraId="1D2C77BE">
            <w:pPr>
              <w:pStyle w:val="64"/>
              <w:jc w:val="center"/>
              <w:rPr>
                <w:rFonts w:hint="default"/>
                <w:snapToGrid w:val="0"/>
                <w:color w:val="000000"/>
                <w:lang w:eastAsia="en-US"/>
              </w:rPr>
            </w:pPr>
            <w:r>
              <w:rPr>
                <w:snapToGrid w:val="0"/>
                <w:color w:val="000000"/>
                <w:lang w:eastAsia="en-US"/>
              </w:rPr>
              <w:t>1</w:t>
            </w:r>
          </w:p>
        </w:tc>
        <w:tc>
          <w:tcPr>
            <w:tcW w:w="4544" w:type="dxa"/>
            <w:vMerge w:val="continue"/>
            <w:tcBorders>
              <w:top w:val="nil"/>
            </w:tcBorders>
            <w:vAlign w:val="center"/>
          </w:tcPr>
          <w:p w14:paraId="36324455">
            <w:pPr>
              <w:pStyle w:val="64"/>
              <w:jc w:val="center"/>
              <w:rPr>
                <w:rFonts w:hint="default"/>
                <w:snapToGrid w:val="0"/>
                <w:color w:val="000000"/>
                <w:lang w:eastAsia="en-US"/>
              </w:rPr>
            </w:pPr>
          </w:p>
        </w:tc>
      </w:tr>
    </w:tbl>
    <w:p w14:paraId="6E25C1CA">
      <w:pPr>
        <w:ind w:firstLine="560"/>
      </w:pPr>
      <w:r>
        <w:t>（2）电子实训室设施设备表</w:t>
      </w:r>
    </w:p>
    <w:tbl>
      <w:tblPr>
        <w:tblStyle w:val="63"/>
        <w:tblW w:w="88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5"/>
        <w:gridCol w:w="714"/>
        <w:gridCol w:w="1077"/>
        <w:gridCol w:w="4561"/>
      </w:tblGrid>
      <w:tr w14:paraId="4D8EF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545" w:type="dxa"/>
            <w:vAlign w:val="center"/>
          </w:tcPr>
          <w:p w14:paraId="0D26E186">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设备名称</w:t>
            </w:r>
          </w:p>
        </w:tc>
        <w:tc>
          <w:tcPr>
            <w:tcW w:w="714" w:type="dxa"/>
            <w:vAlign w:val="center"/>
          </w:tcPr>
          <w:p w14:paraId="3BC7240F">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单位</w:t>
            </w:r>
          </w:p>
        </w:tc>
        <w:tc>
          <w:tcPr>
            <w:tcW w:w="1077" w:type="dxa"/>
            <w:vAlign w:val="center"/>
          </w:tcPr>
          <w:p w14:paraId="3BC953CE">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配置数量</w:t>
            </w:r>
          </w:p>
        </w:tc>
        <w:tc>
          <w:tcPr>
            <w:tcW w:w="4561" w:type="dxa"/>
            <w:vAlign w:val="center"/>
          </w:tcPr>
          <w:p w14:paraId="38AD0FD1">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备注</w:t>
            </w:r>
          </w:p>
        </w:tc>
      </w:tr>
      <w:tr w14:paraId="63F98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545" w:type="dxa"/>
            <w:vAlign w:val="center"/>
          </w:tcPr>
          <w:p w14:paraId="7CEBFFFC">
            <w:pPr>
              <w:pStyle w:val="64"/>
              <w:jc w:val="center"/>
              <w:rPr>
                <w:rFonts w:hint="default"/>
                <w:snapToGrid w:val="0"/>
                <w:color w:val="000000"/>
                <w:lang w:eastAsia="en-US"/>
              </w:rPr>
            </w:pPr>
            <w:r>
              <w:rPr>
                <w:snapToGrid w:val="0"/>
                <w:color w:val="000000"/>
                <w:lang w:eastAsia="en-US"/>
              </w:rPr>
              <w:t>电子产品装调与智能检测实训考核装置</w:t>
            </w:r>
          </w:p>
        </w:tc>
        <w:tc>
          <w:tcPr>
            <w:tcW w:w="714" w:type="dxa"/>
            <w:vAlign w:val="center"/>
          </w:tcPr>
          <w:p w14:paraId="27DF61BA">
            <w:pPr>
              <w:pStyle w:val="64"/>
              <w:jc w:val="center"/>
              <w:rPr>
                <w:rFonts w:hint="default"/>
                <w:snapToGrid w:val="0"/>
                <w:color w:val="000000"/>
                <w:lang w:eastAsia="en-US"/>
              </w:rPr>
            </w:pPr>
            <w:r>
              <w:rPr>
                <w:snapToGrid w:val="0"/>
                <w:color w:val="000000"/>
                <w:lang w:eastAsia="en-US"/>
              </w:rPr>
              <w:t>套</w:t>
            </w:r>
          </w:p>
        </w:tc>
        <w:tc>
          <w:tcPr>
            <w:tcW w:w="1077" w:type="dxa"/>
            <w:vAlign w:val="center"/>
          </w:tcPr>
          <w:p w14:paraId="32CF9615">
            <w:pPr>
              <w:pStyle w:val="64"/>
              <w:jc w:val="center"/>
              <w:rPr>
                <w:rFonts w:hint="default"/>
                <w:snapToGrid w:val="0"/>
                <w:color w:val="000000"/>
                <w:lang w:eastAsia="en-US"/>
              </w:rPr>
            </w:pPr>
            <w:r>
              <w:rPr>
                <w:snapToGrid w:val="0"/>
                <w:color w:val="000000"/>
                <w:lang w:eastAsia="en-US"/>
              </w:rPr>
              <w:t>90</w:t>
            </w:r>
          </w:p>
        </w:tc>
        <w:tc>
          <w:tcPr>
            <w:tcW w:w="4561" w:type="dxa"/>
            <w:vMerge w:val="restart"/>
            <w:tcBorders>
              <w:bottom w:val="nil"/>
            </w:tcBorders>
            <w:vAlign w:val="center"/>
          </w:tcPr>
          <w:p w14:paraId="2FC0A684">
            <w:pPr>
              <w:pStyle w:val="64"/>
              <w:ind w:firstLine="420" w:firstLineChars="200"/>
              <w:rPr>
                <w:rFonts w:hint="default"/>
                <w:snapToGrid w:val="0"/>
                <w:color w:val="000000"/>
                <w:lang w:eastAsia="en-US"/>
              </w:rPr>
            </w:pPr>
            <w:r>
              <w:rPr>
                <w:snapToGrid w:val="0"/>
                <w:color w:val="000000"/>
                <w:lang w:eastAsia="en-US"/>
              </w:rPr>
              <w:t>主要用于完成电子制作、直流稳压电源等电子产品的组装、焊接、测试、调试及运行等实训任务；仿真电路，在实训室进行组装焊接，实现产品功能等。</w:t>
            </w:r>
          </w:p>
        </w:tc>
      </w:tr>
      <w:tr w14:paraId="3BCA4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545" w:type="dxa"/>
            <w:vAlign w:val="center"/>
          </w:tcPr>
          <w:p w14:paraId="65D6C820">
            <w:pPr>
              <w:pStyle w:val="64"/>
              <w:jc w:val="center"/>
              <w:rPr>
                <w:rFonts w:hint="default"/>
                <w:snapToGrid w:val="0"/>
                <w:color w:val="000000"/>
                <w:lang w:eastAsia="en-US"/>
              </w:rPr>
            </w:pPr>
            <w:r>
              <w:rPr>
                <w:snapToGrid w:val="0"/>
                <w:color w:val="000000"/>
                <w:lang w:eastAsia="en-US"/>
              </w:rPr>
              <w:t>多媒体一体机</w:t>
            </w:r>
          </w:p>
        </w:tc>
        <w:tc>
          <w:tcPr>
            <w:tcW w:w="714" w:type="dxa"/>
            <w:vAlign w:val="center"/>
          </w:tcPr>
          <w:p w14:paraId="3A0DAA6B">
            <w:pPr>
              <w:pStyle w:val="64"/>
              <w:jc w:val="center"/>
              <w:rPr>
                <w:rFonts w:hint="default"/>
                <w:snapToGrid w:val="0"/>
                <w:color w:val="000000"/>
                <w:lang w:eastAsia="en-US"/>
              </w:rPr>
            </w:pPr>
            <w:r>
              <w:rPr>
                <w:snapToGrid w:val="0"/>
                <w:color w:val="000000"/>
                <w:lang w:eastAsia="en-US"/>
              </w:rPr>
              <w:t>台</w:t>
            </w:r>
          </w:p>
        </w:tc>
        <w:tc>
          <w:tcPr>
            <w:tcW w:w="1077" w:type="dxa"/>
            <w:vAlign w:val="center"/>
          </w:tcPr>
          <w:p w14:paraId="77A54FDB">
            <w:pPr>
              <w:pStyle w:val="64"/>
              <w:jc w:val="center"/>
              <w:rPr>
                <w:rFonts w:hint="default"/>
                <w:snapToGrid w:val="0"/>
                <w:color w:val="000000"/>
                <w:lang w:eastAsia="en-US"/>
              </w:rPr>
            </w:pPr>
            <w:r>
              <w:rPr>
                <w:snapToGrid w:val="0"/>
                <w:color w:val="000000"/>
                <w:lang w:eastAsia="en-US"/>
              </w:rPr>
              <w:t>3</w:t>
            </w:r>
          </w:p>
        </w:tc>
        <w:tc>
          <w:tcPr>
            <w:tcW w:w="4561" w:type="dxa"/>
            <w:vMerge w:val="continue"/>
            <w:tcBorders>
              <w:top w:val="nil"/>
              <w:bottom w:val="nil"/>
            </w:tcBorders>
            <w:vAlign w:val="center"/>
          </w:tcPr>
          <w:p w14:paraId="4E61E274">
            <w:pPr>
              <w:pStyle w:val="64"/>
              <w:jc w:val="center"/>
              <w:rPr>
                <w:rFonts w:hint="default"/>
                <w:snapToGrid w:val="0"/>
                <w:color w:val="000000"/>
                <w:lang w:eastAsia="en-US"/>
              </w:rPr>
            </w:pPr>
          </w:p>
        </w:tc>
      </w:tr>
      <w:tr w14:paraId="3A351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545" w:type="dxa"/>
            <w:vAlign w:val="center"/>
          </w:tcPr>
          <w:p w14:paraId="6D6FC9E9">
            <w:pPr>
              <w:pStyle w:val="64"/>
              <w:jc w:val="center"/>
              <w:rPr>
                <w:rFonts w:hint="default"/>
                <w:snapToGrid w:val="0"/>
                <w:color w:val="000000"/>
                <w:lang w:eastAsia="en-US"/>
              </w:rPr>
            </w:pPr>
            <w:r>
              <w:rPr>
                <w:snapToGrid w:val="0"/>
                <w:color w:val="000000"/>
                <w:lang w:eastAsia="en-US"/>
              </w:rPr>
              <w:t>恒温电烙铁</w:t>
            </w:r>
          </w:p>
        </w:tc>
        <w:tc>
          <w:tcPr>
            <w:tcW w:w="714" w:type="dxa"/>
            <w:vAlign w:val="center"/>
          </w:tcPr>
          <w:p w14:paraId="13818BD3">
            <w:pPr>
              <w:pStyle w:val="64"/>
              <w:jc w:val="center"/>
              <w:rPr>
                <w:rFonts w:hint="default"/>
                <w:snapToGrid w:val="0"/>
                <w:color w:val="000000"/>
                <w:lang w:eastAsia="en-US"/>
              </w:rPr>
            </w:pPr>
            <w:r>
              <w:rPr>
                <w:snapToGrid w:val="0"/>
                <w:color w:val="000000"/>
                <w:lang w:eastAsia="en-US"/>
              </w:rPr>
              <w:t>套</w:t>
            </w:r>
          </w:p>
        </w:tc>
        <w:tc>
          <w:tcPr>
            <w:tcW w:w="1077" w:type="dxa"/>
            <w:vAlign w:val="center"/>
          </w:tcPr>
          <w:p w14:paraId="377E19FC">
            <w:pPr>
              <w:pStyle w:val="64"/>
              <w:jc w:val="center"/>
              <w:rPr>
                <w:rFonts w:hint="default"/>
                <w:snapToGrid w:val="0"/>
                <w:color w:val="000000"/>
                <w:lang w:eastAsia="en-US"/>
              </w:rPr>
            </w:pPr>
            <w:r>
              <w:rPr>
                <w:snapToGrid w:val="0"/>
                <w:color w:val="000000"/>
                <w:lang w:eastAsia="en-US"/>
              </w:rPr>
              <w:t>90</w:t>
            </w:r>
          </w:p>
        </w:tc>
        <w:tc>
          <w:tcPr>
            <w:tcW w:w="4561" w:type="dxa"/>
            <w:vMerge w:val="continue"/>
            <w:tcBorders>
              <w:top w:val="nil"/>
              <w:bottom w:val="nil"/>
            </w:tcBorders>
            <w:vAlign w:val="center"/>
          </w:tcPr>
          <w:p w14:paraId="27C5BE0C">
            <w:pPr>
              <w:pStyle w:val="64"/>
              <w:jc w:val="center"/>
              <w:rPr>
                <w:rFonts w:hint="default"/>
                <w:snapToGrid w:val="0"/>
                <w:color w:val="000000"/>
                <w:lang w:eastAsia="en-US"/>
              </w:rPr>
            </w:pPr>
          </w:p>
        </w:tc>
      </w:tr>
      <w:tr w14:paraId="37FA7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jc w:val="center"/>
        </w:trPr>
        <w:tc>
          <w:tcPr>
            <w:tcW w:w="2545" w:type="dxa"/>
            <w:vAlign w:val="center"/>
          </w:tcPr>
          <w:p w14:paraId="71911E39">
            <w:pPr>
              <w:pStyle w:val="64"/>
              <w:jc w:val="center"/>
              <w:rPr>
                <w:rFonts w:hint="default"/>
                <w:snapToGrid w:val="0"/>
                <w:color w:val="000000"/>
                <w:lang w:eastAsia="en-US"/>
              </w:rPr>
            </w:pPr>
            <w:r>
              <w:rPr>
                <w:snapToGrid w:val="0"/>
                <w:color w:val="000000"/>
                <w:lang w:eastAsia="en-US"/>
              </w:rPr>
              <w:t>数字存储示波器</w:t>
            </w:r>
          </w:p>
        </w:tc>
        <w:tc>
          <w:tcPr>
            <w:tcW w:w="714" w:type="dxa"/>
            <w:vAlign w:val="center"/>
          </w:tcPr>
          <w:p w14:paraId="53BDAB4C">
            <w:pPr>
              <w:pStyle w:val="64"/>
              <w:jc w:val="center"/>
              <w:rPr>
                <w:rFonts w:hint="default"/>
                <w:snapToGrid w:val="0"/>
                <w:color w:val="000000"/>
                <w:lang w:eastAsia="en-US"/>
              </w:rPr>
            </w:pPr>
            <w:r>
              <w:rPr>
                <w:snapToGrid w:val="0"/>
                <w:color w:val="000000"/>
                <w:lang w:eastAsia="en-US"/>
              </w:rPr>
              <w:t>台</w:t>
            </w:r>
          </w:p>
        </w:tc>
        <w:tc>
          <w:tcPr>
            <w:tcW w:w="1077" w:type="dxa"/>
            <w:vAlign w:val="center"/>
          </w:tcPr>
          <w:p w14:paraId="7E9D975D">
            <w:pPr>
              <w:pStyle w:val="64"/>
              <w:jc w:val="center"/>
              <w:rPr>
                <w:rFonts w:hint="default"/>
                <w:snapToGrid w:val="0"/>
                <w:color w:val="000000"/>
                <w:lang w:eastAsia="en-US"/>
              </w:rPr>
            </w:pPr>
            <w:r>
              <w:rPr>
                <w:snapToGrid w:val="0"/>
                <w:color w:val="000000"/>
                <w:lang w:eastAsia="en-US"/>
              </w:rPr>
              <w:t>90</w:t>
            </w:r>
          </w:p>
        </w:tc>
        <w:tc>
          <w:tcPr>
            <w:tcW w:w="4561" w:type="dxa"/>
            <w:vMerge w:val="continue"/>
            <w:tcBorders>
              <w:top w:val="nil"/>
              <w:bottom w:val="nil"/>
            </w:tcBorders>
            <w:vAlign w:val="center"/>
          </w:tcPr>
          <w:p w14:paraId="5D5474FD">
            <w:pPr>
              <w:pStyle w:val="64"/>
              <w:jc w:val="center"/>
              <w:rPr>
                <w:rFonts w:hint="default"/>
                <w:snapToGrid w:val="0"/>
                <w:color w:val="000000"/>
                <w:lang w:eastAsia="en-US"/>
              </w:rPr>
            </w:pPr>
          </w:p>
        </w:tc>
      </w:tr>
      <w:tr w14:paraId="4DCF2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545" w:type="dxa"/>
            <w:vAlign w:val="center"/>
          </w:tcPr>
          <w:p w14:paraId="04F2A302">
            <w:pPr>
              <w:pStyle w:val="64"/>
              <w:jc w:val="center"/>
              <w:rPr>
                <w:rFonts w:hint="default"/>
                <w:snapToGrid w:val="0"/>
                <w:color w:val="000000"/>
                <w:lang w:eastAsia="en-US"/>
              </w:rPr>
            </w:pPr>
            <w:r>
              <w:rPr>
                <w:snapToGrid w:val="0"/>
                <w:color w:val="000000"/>
                <w:lang w:eastAsia="en-US"/>
              </w:rPr>
              <w:t>函数信号发生器</w:t>
            </w:r>
          </w:p>
        </w:tc>
        <w:tc>
          <w:tcPr>
            <w:tcW w:w="714" w:type="dxa"/>
            <w:vAlign w:val="center"/>
          </w:tcPr>
          <w:p w14:paraId="1DAA96DE">
            <w:pPr>
              <w:pStyle w:val="64"/>
              <w:jc w:val="center"/>
              <w:rPr>
                <w:rFonts w:hint="default"/>
                <w:snapToGrid w:val="0"/>
                <w:color w:val="000000"/>
                <w:lang w:eastAsia="en-US"/>
              </w:rPr>
            </w:pPr>
            <w:r>
              <w:rPr>
                <w:snapToGrid w:val="0"/>
                <w:color w:val="000000"/>
                <w:lang w:eastAsia="en-US"/>
              </w:rPr>
              <w:t>台</w:t>
            </w:r>
          </w:p>
        </w:tc>
        <w:tc>
          <w:tcPr>
            <w:tcW w:w="1077" w:type="dxa"/>
            <w:vAlign w:val="center"/>
          </w:tcPr>
          <w:p w14:paraId="4755113F">
            <w:pPr>
              <w:pStyle w:val="64"/>
              <w:jc w:val="center"/>
              <w:rPr>
                <w:rFonts w:hint="default"/>
                <w:snapToGrid w:val="0"/>
                <w:color w:val="000000"/>
                <w:lang w:eastAsia="en-US"/>
              </w:rPr>
            </w:pPr>
            <w:r>
              <w:rPr>
                <w:snapToGrid w:val="0"/>
                <w:color w:val="000000"/>
                <w:lang w:eastAsia="en-US"/>
              </w:rPr>
              <w:t>90</w:t>
            </w:r>
          </w:p>
        </w:tc>
        <w:tc>
          <w:tcPr>
            <w:tcW w:w="4561" w:type="dxa"/>
            <w:vMerge w:val="continue"/>
            <w:tcBorders>
              <w:top w:val="nil"/>
              <w:bottom w:val="nil"/>
            </w:tcBorders>
            <w:vAlign w:val="center"/>
          </w:tcPr>
          <w:p w14:paraId="493E2F55">
            <w:pPr>
              <w:pStyle w:val="64"/>
              <w:jc w:val="center"/>
              <w:rPr>
                <w:rFonts w:hint="default"/>
                <w:snapToGrid w:val="0"/>
                <w:color w:val="000000"/>
                <w:lang w:eastAsia="en-US"/>
              </w:rPr>
            </w:pPr>
          </w:p>
        </w:tc>
      </w:tr>
      <w:tr w14:paraId="61A21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545" w:type="dxa"/>
            <w:vAlign w:val="center"/>
          </w:tcPr>
          <w:p w14:paraId="3E581877">
            <w:pPr>
              <w:pStyle w:val="64"/>
              <w:jc w:val="center"/>
              <w:rPr>
                <w:rFonts w:hint="default"/>
                <w:snapToGrid w:val="0"/>
                <w:color w:val="000000"/>
                <w:lang w:eastAsia="en-US"/>
              </w:rPr>
            </w:pPr>
            <w:r>
              <w:rPr>
                <w:snapToGrid w:val="0"/>
                <w:color w:val="000000"/>
                <w:lang w:eastAsia="en-US"/>
              </w:rPr>
              <w:t>电子实训仿真模拟软件</w:t>
            </w:r>
          </w:p>
        </w:tc>
        <w:tc>
          <w:tcPr>
            <w:tcW w:w="714" w:type="dxa"/>
            <w:vAlign w:val="center"/>
          </w:tcPr>
          <w:p w14:paraId="23177B1E">
            <w:pPr>
              <w:pStyle w:val="64"/>
              <w:jc w:val="center"/>
              <w:rPr>
                <w:rFonts w:hint="default"/>
                <w:snapToGrid w:val="0"/>
                <w:color w:val="000000"/>
                <w:lang w:eastAsia="en-US"/>
              </w:rPr>
            </w:pPr>
            <w:r>
              <w:rPr>
                <w:snapToGrid w:val="0"/>
                <w:color w:val="000000"/>
                <w:lang w:eastAsia="en-US"/>
              </w:rPr>
              <w:t>套</w:t>
            </w:r>
          </w:p>
        </w:tc>
        <w:tc>
          <w:tcPr>
            <w:tcW w:w="1077" w:type="dxa"/>
            <w:vAlign w:val="center"/>
          </w:tcPr>
          <w:p w14:paraId="0BC1D459">
            <w:pPr>
              <w:pStyle w:val="64"/>
              <w:jc w:val="center"/>
              <w:rPr>
                <w:rFonts w:hint="default"/>
                <w:snapToGrid w:val="0"/>
                <w:color w:val="000000"/>
                <w:lang w:eastAsia="en-US"/>
              </w:rPr>
            </w:pPr>
            <w:r>
              <w:rPr>
                <w:snapToGrid w:val="0"/>
                <w:color w:val="000000"/>
                <w:lang w:eastAsia="en-US"/>
              </w:rPr>
              <w:t>3</w:t>
            </w:r>
          </w:p>
        </w:tc>
        <w:tc>
          <w:tcPr>
            <w:tcW w:w="4561" w:type="dxa"/>
            <w:vMerge w:val="continue"/>
            <w:tcBorders>
              <w:top w:val="nil"/>
              <w:bottom w:val="nil"/>
            </w:tcBorders>
            <w:vAlign w:val="center"/>
          </w:tcPr>
          <w:p w14:paraId="693BCC87">
            <w:pPr>
              <w:pStyle w:val="64"/>
              <w:jc w:val="center"/>
              <w:rPr>
                <w:rFonts w:hint="default"/>
                <w:snapToGrid w:val="0"/>
                <w:color w:val="000000"/>
                <w:lang w:eastAsia="en-US"/>
              </w:rPr>
            </w:pPr>
          </w:p>
        </w:tc>
      </w:tr>
      <w:tr w14:paraId="159A9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545" w:type="dxa"/>
            <w:vAlign w:val="center"/>
          </w:tcPr>
          <w:p w14:paraId="1DE10478">
            <w:pPr>
              <w:pStyle w:val="64"/>
              <w:jc w:val="center"/>
              <w:rPr>
                <w:rFonts w:hint="default"/>
                <w:snapToGrid w:val="0"/>
                <w:color w:val="000000"/>
                <w:lang w:eastAsia="en-US"/>
              </w:rPr>
            </w:pPr>
            <w:r>
              <w:rPr>
                <w:snapToGrid w:val="0"/>
                <w:color w:val="000000"/>
                <w:lang w:eastAsia="en-US"/>
              </w:rPr>
              <w:t>教学资源库</w:t>
            </w:r>
          </w:p>
        </w:tc>
        <w:tc>
          <w:tcPr>
            <w:tcW w:w="714" w:type="dxa"/>
            <w:vAlign w:val="center"/>
          </w:tcPr>
          <w:p w14:paraId="541E20B7">
            <w:pPr>
              <w:pStyle w:val="64"/>
              <w:jc w:val="center"/>
              <w:rPr>
                <w:rFonts w:hint="default"/>
                <w:snapToGrid w:val="0"/>
                <w:color w:val="000000"/>
                <w:lang w:eastAsia="en-US"/>
              </w:rPr>
            </w:pPr>
            <w:r>
              <w:rPr>
                <w:snapToGrid w:val="0"/>
                <w:color w:val="000000"/>
                <w:lang w:eastAsia="en-US"/>
              </w:rPr>
              <w:t>套</w:t>
            </w:r>
          </w:p>
        </w:tc>
        <w:tc>
          <w:tcPr>
            <w:tcW w:w="1077" w:type="dxa"/>
            <w:vAlign w:val="center"/>
          </w:tcPr>
          <w:p w14:paraId="1C7BCA8D">
            <w:pPr>
              <w:pStyle w:val="64"/>
              <w:jc w:val="center"/>
              <w:rPr>
                <w:rFonts w:hint="default"/>
                <w:snapToGrid w:val="0"/>
                <w:color w:val="000000"/>
                <w:lang w:eastAsia="en-US"/>
              </w:rPr>
            </w:pPr>
            <w:r>
              <w:rPr>
                <w:snapToGrid w:val="0"/>
                <w:color w:val="000000"/>
                <w:lang w:eastAsia="en-US"/>
              </w:rPr>
              <w:t>1</w:t>
            </w:r>
          </w:p>
        </w:tc>
        <w:tc>
          <w:tcPr>
            <w:tcW w:w="4561" w:type="dxa"/>
            <w:vMerge w:val="continue"/>
            <w:tcBorders>
              <w:top w:val="nil"/>
            </w:tcBorders>
            <w:vAlign w:val="center"/>
          </w:tcPr>
          <w:p w14:paraId="7900CCB3">
            <w:pPr>
              <w:pStyle w:val="64"/>
              <w:jc w:val="center"/>
              <w:rPr>
                <w:rFonts w:hint="default"/>
                <w:snapToGrid w:val="0"/>
                <w:color w:val="000000"/>
                <w:lang w:eastAsia="en-US"/>
              </w:rPr>
            </w:pPr>
          </w:p>
        </w:tc>
      </w:tr>
    </w:tbl>
    <w:p w14:paraId="50082733">
      <w:pPr>
        <w:ind w:firstLine="560"/>
      </w:pPr>
      <w:r>
        <w:t>（3）电机与电气控制技术实训室设施设备表</w:t>
      </w:r>
    </w:p>
    <w:tbl>
      <w:tblPr>
        <w:tblStyle w:val="63"/>
        <w:tblW w:w="8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8"/>
        <w:gridCol w:w="732"/>
        <w:gridCol w:w="1077"/>
        <w:gridCol w:w="4553"/>
      </w:tblGrid>
      <w:tr w14:paraId="55A8E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508" w:type="dxa"/>
            <w:vAlign w:val="center"/>
          </w:tcPr>
          <w:p w14:paraId="1EC9F273">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设备名称</w:t>
            </w:r>
          </w:p>
        </w:tc>
        <w:tc>
          <w:tcPr>
            <w:tcW w:w="732" w:type="dxa"/>
            <w:vAlign w:val="center"/>
          </w:tcPr>
          <w:p w14:paraId="561B8D30">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单位</w:t>
            </w:r>
          </w:p>
        </w:tc>
        <w:tc>
          <w:tcPr>
            <w:tcW w:w="1077" w:type="dxa"/>
            <w:vAlign w:val="center"/>
          </w:tcPr>
          <w:p w14:paraId="11DFF9E5">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配置数量</w:t>
            </w:r>
          </w:p>
        </w:tc>
        <w:tc>
          <w:tcPr>
            <w:tcW w:w="4553" w:type="dxa"/>
            <w:vAlign w:val="center"/>
          </w:tcPr>
          <w:p w14:paraId="2C43EED6">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备注</w:t>
            </w:r>
          </w:p>
        </w:tc>
      </w:tr>
      <w:tr w14:paraId="09DAF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380ED1F8">
            <w:pPr>
              <w:pStyle w:val="64"/>
              <w:jc w:val="center"/>
              <w:rPr>
                <w:rFonts w:hint="default"/>
                <w:snapToGrid w:val="0"/>
                <w:color w:val="000000"/>
                <w:lang w:eastAsia="en-US"/>
              </w:rPr>
            </w:pPr>
            <w:r>
              <w:rPr>
                <w:snapToGrid w:val="0"/>
                <w:color w:val="000000"/>
                <w:lang w:eastAsia="en-US"/>
              </w:rPr>
              <w:t>电力拖动与控制系统实训考核装置</w:t>
            </w:r>
          </w:p>
        </w:tc>
        <w:tc>
          <w:tcPr>
            <w:tcW w:w="732" w:type="dxa"/>
            <w:vAlign w:val="center"/>
          </w:tcPr>
          <w:p w14:paraId="097572FE">
            <w:pPr>
              <w:pStyle w:val="64"/>
              <w:jc w:val="center"/>
              <w:rPr>
                <w:rFonts w:hint="default"/>
                <w:snapToGrid w:val="0"/>
                <w:color w:val="000000"/>
                <w:lang w:eastAsia="en-US"/>
              </w:rPr>
            </w:pPr>
            <w:r>
              <w:rPr>
                <w:snapToGrid w:val="0"/>
                <w:color w:val="000000"/>
                <w:lang w:eastAsia="en-US"/>
              </w:rPr>
              <w:t>台</w:t>
            </w:r>
          </w:p>
        </w:tc>
        <w:tc>
          <w:tcPr>
            <w:tcW w:w="1077" w:type="dxa"/>
            <w:vAlign w:val="center"/>
          </w:tcPr>
          <w:p w14:paraId="30D630EC">
            <w:pPr>
              <w:pStyle w:val="64"/>
              <w:jc w:val="center"/>
              <w:rPr>
                <w:rFonts w:hint="default"/>
                <w:snapToGrid w:val="0"/>
                <w:color w:val="000000"/>
                <w:lang w:eastAsia="en-US"/>
              </w:rPr>
            </w:pPr>
            <w:r>
              <w:rPr>
                <w:snapToGrid w:val="0"/>
                <w:color w:val="000000"/>
                <w:lang w:eastAsia="en-US"/>
              </w:rPr>
              <w:t>20</w:t>
            </w:r>
          </w:p>
        </w:tc>
        <w:tc>
          <w:tcPr>
            <w:tcW w:w="4553" w:type="dxa"/>
            <w:vMerge w:val="restart"/>
            <w:vAlign w:val="center"/>
          </w:tcPr>
          <w:p w14:paraId="415C0AF8">
            <w:pPr>
              <w:pStyle w:val="64"/>
              <w:ind w:firstLine="420" w:firstLineChars="200"/>
              <w:rPr>
                <w:rFonts w:hint="default"/>
                <w:snapToGrid w:val="0"/>
                <w:color w:val="000000"/>
                <w:lang w:eastAsia="en-US"/>
              </w:rPr>
            </w:pPr>
            <w:r>
              <w:rPr>
                <w:snapToGrid w:val="0"/>
                <w:color w:val="000000"/>
                <w:lang w:eastAsia="en-US"/>
              </w:rPr>
              <w:t>主要用于学生掌握电工常识和基本技能，能对各种常用电机进行简单拆装与维修，能对常用低压电器及配电装置进行安装与维修，能对电气控制线路进行安装、对电机启动控制电路实训，变频调速控制、电气控制电路安装调试实训。</w:t>
            </w:r>
          </w:p>
        </w:tc>
      </w:tr>
      <w:tr w14:paraId="261D0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324D06CC">
            <w:pPr>
              <w:pStyle w:val="64"/>
              <w:jc w:val="center"/>
              <w:rPr>
                <w:rFonts w:hint="default"/>
                <w:snapToGrid w:val="0"/>
                <w:color w:val="000000"/>
                <w:lang w:eastAsia="en-US"/>
              </w:rPr>
            </w:pPr>
            <w:r>
              <w:rPr>
                <w:snapToGrid w:val="0"/>
                <w:color w:val="000000"/>
                <w:lang w:eastAsia="en-US"/>
              </w:rPr>
              <w:t>微型交流异步电机</w:t>
            </w:r>
          </w:p>
        </w:tc>
        <w:tc>
          <w:tcPr>
            <w:tcW w:w="732" w:type="dxa"/>
            <w:vAlign w:val="center"/>
          </w:tcPr>
          <w:p w14:paraId="7BC3FFB7">
            <w:pPr>
              <w:pStyle w:val="64"/>
              <w:jc w:val="center"/>
              <w:rPr>
                <w:rFonts w:hint="default"/>
                <w:snapToGrid w:val="0"/>
                <w:color w:val="000000"/>
                <w:lang w:eastAsia="en-US"/>
              </w:rPr>
            </w:pPr>
            <w:r>
              <w:rPr>
                <w:snapToGrid w:val="0"/>
                <w:color w:val="000000"/>
                <w:lang w:eastAsia="en-US"/>
              </w:rPr>
              <w:t>台</w:t>
            </w:r>
          </w:p>
        </w:tc>
        <w:tc>
          <w:tcPr>
            <w:tcW w:w="1077" w:type="dxa"/>
            <w:vAlign w:val="center"/>
          </w:tcPr>
          <w:p w14:paraId="291CBE7B">
            <w:pPr>
              <w:pStyle w:val="64"/>
              <w:jc w:val="center"/>
              <w:rPr>
                <w:rFonts w:hint="default"/>
                <w:snapToGrid w:val="0"/>
                <w:color w:val="000000"/>
                <w:lang w:eastAsia="en-US"/>
              </w:rPr>
            </w:pPr>
            <w:r>
              <w:rPr>
                <w:snapToGrid w:val="0"/>
                <w:color w:val="000000"/>
                <w:lang w:eastAsia="en-US"/>
              </w:rPr>
              <w:t>20</w:t>
            </w:r>
          </w:p>
        </w:tc>
        <w:tc>
          <w:tcPr>
            <w:tcW w:w="4553" w:type="dxa"/>
            <w:vMerge w:val="continue"/>
            <w:vAlign w:val="center"/>
          </w:tcPr>
          <w:p w14:paraId="0F2CE5B9">
            <w:pPr>
              <w:pStyle w:val="64"/>
              <w:jc w:val="center"/>
              <w:rPr>
                <w:rFonts w:hint="default"/>
                <w:snapToGrid w:val="0"/>
                <w:color w:val="000000"/>
                <w:lang w:eastAsia="en-US"/>
              </w:rPr>
            </w:pPr>
          </w:p>
        </w:tc>
      </w:tr>
      <w:tr w14:paraId="14F32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6AA1448C">
            <w:pPr>
              <w:pStyle w:val="64"/>
              <w:jc w:val="center"/>
              <w:rPr>
                <w:rFonts w:hint="default"/>
                <w:snapToGrid w:val="0"/>
                <w:color w:val="000000"/>
                <w:lang w:eastAsia="en-US"/>
              </w:rPr>
            </w:pPr>
            <w:r>
              <w:rPr>
                <w:snapToGrid w:val="0"/>
                <w:color w:val="000000"/>
                <w:lang w:eastAsia="en-US"/>
              </w:rPr>
              <w:t>变频器</w:t>
            </w:r>
          </w:p>
        </w:tc>
        <w:tc>
          <w:tcPr>
            <w:tcW w:w="732" w:type="dxa"/>
            <w:vAlign w:val="center"/>
          </w:tcPr>
          <w:p w14:paraId="70D5BFA8">
            <w:pPr>
              <w:pStyle w:val="64"/>
              <w:jc w:val="center"/>
              <w:rPr>
                <w:rFonts w:hint="default"/>
                <w:snapToGrid w:val="0"/>
                <w:color w:val="000000"/>
                <w:lang w:eastAsia="en-US"/>
              </w:rPr>
            </w:pPr>
            <w:r>
              <w:rPr>
                <w:snapToGrid w:val="0"/>
                <w:color w:val="000000"/>
                <w:lang w:eastAsia="en-US"/>
              </w:rPr>
              <w:t>套</w:t>
            </w:r>
          </w:p>
        </w:tc>
        <w:tc>
          <w:tcPr>
            <w:tcW w:w="1077" w:type="dxa"/>
            <w:vAlign w:val="center"/>
          </w:tcPr>
          <w:p w14:paraId="2E94EE6C">
            <w:pPr>
              <w:pStyle w:val="64"/>
              <w:jc w:val="center"/>
              <w:rPr>
                <w:rFonts w:hint="default"/>
                <w:snapToGrid w:val="0"/>
                <w:color w:val="000000"/>
                <w:lang w:eastAsia="en-US"/>
              </w:rPr>
            </w:pPr>
            <w:r>
              <w:rPr>
                <w:snapToGrid w:val="0"/>
                <w:color w:val="000000"/>
                <w:lang w:eastAsia="en-US"/>
              </w:rPr>
              <w:t>20</w:t>
            </w:r>
          </w:p>
        </w:tc>
        <w:tc>
          <w:tcPr>
            <w:tcW w:w="4553" w:type="dxa"/>
            <w:vMerge w:val="continue"/>
            <w:vAlign w:val="center"/>
          </w:tcPr>
          <w:p w14:paraId="2A35EAD2">
            <w:pPr>
              <w:pStyle w:val="64"/>
              <w:jc w:val="center"/>
              <w:rPr>
                <w:rFonts w:hint="default"/>
                <w:snapToGrid w:val="0"/>
                <w:color w:val="000000"/>
                <w:lang w:eastAsia="en-US"/>
              </w:rPr>
            </w:pPr>
          </w:p>
        </w:tc>
      </w:tr>
      <w:tr w14:paraId="2EFDE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7EDF1D94">
            <w:pPr>
              <w:pStyle w:val="64"/>
              <w:jc w:val="center"/>
              <w:rPr>
                <w:rFonts w:hint="default"/>
                <w:snapToGrid w:val="0"/>
                <w:color w:val="000000"/>
                <w:lang w:eastAsia="en-US"/>
              </w:rPr>
            </w:pPr>
            <w:r>
              <w:rPr>
                <w:snapToGrid w:val="0"/>
                <w:color w:val="000000"/>
                <w:lang w:eastAsia="en-US"/>
              </w:rPr>
              <w:t>多媒体一体机</w:t>
            </w:r>
          </w:p>
        </w:tc>
        <w:tc>
          <w:tcPr>
            <w:tcW w:w="732" w:type="dxa"/>
            <w:vAlign w:val="center"/>
          </w:tcPr>
          <w:p w14:paraId="62F19432">
            <w:pPr>
              <w:pStyle w:val="64"/>
              <w:jc w:val="center"/>
              <w:rPr>
                <w:rFonts w:hint="default"/>
                <w:snapToGrid w:val="0"/>
                <w:color w:val="000000"/>
                <w:lang w:eastAsia="en-US"/>
              </w:rPr>
            </w:pPr>
            <w:r>
              <w:rPr>
                <w:snapToGrid w:val="0"/>
                <w:color w:val="000000"/>
                <w:lang w:eastAsia="en-US"/>
              </w:rPr>
              <w:t>台</w:t>
            </w:r>
          </w:p>
        </w:tc>
        <w:tc>
          <w:tcPr>
            <w:tcW w:w="1077" w:type="dxa"/>
            <w:vAlign w:val="center"/>
          </w:tcPr>
          <w:p w14:paraId="1FED0B22">
            <w:pPr>
              <w:pStyle w:val="64"/>
              <w:jc w:val="center"/>
              <w:rPr>
                <w:rFonts w:hint="default"/>
                <w:snapToGrid w:val="0"/>
                <w:color w:val="000000"/>
                <w:lang w:eastAsia="en-US"/>
              </w:rPr>
            </w:pPr>
            <w:r>
              <w:rPr>
                <w:snapToGrid w:val="0"/>
                <w:color w:val="000000"/>
                <w:lang w:eastAsia="en-US"/>
              </w:rPr>
              <w:t>1</w:t>
            </w:r>
          </w:p>
        </w:tc>
        <w:tc>
          <w:tcPr>
            <w:tcW w:w="4553" w:type="dxa"/>
            <w:vMerge w:val="continue"/>
            <w:vAlign w:val="center"/>
          </w:tcPr>
          <w:p w14:paraId="51A75C53">
            <w:pPr>
              <w:pStyle w:val="64"/>
              <w:jc w:val="center"/>
              <w:rPr>
                <w:rFonts w:hint="default"/>
                <w:snapToGrid w:val="0"/>
                <w:color w:val="000000"/>
                <w:lang w:eastAsia="en-US"/>
              </w:rPr>
            </w:pPr>
          </w:p>
        </w:tc>
      </w:tr>
      <w:tr w14:paraId="52E11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083B5A6E">
            <w:pPr>
              <w:pStyle w:val="64"/>
              <w:jc w:val="center"/>
              <w:rPr>
                <w:rFonts w:hint="default"/>
                <w:snapToGrid w:val="0"/>
                <w:color w:val="000000"/>
                <w:lang w:eastAsia="en-US"/>
              </w:rPr>
            </w:pPr>
            <w:r>
              <w:rPr>
                <w:snapToGrid w:val="0"/>
                <w:color w:val="000000"/>
                <w:lang w:eastAsia="en-US"/>
              </w:rPr>
              <w:t>电气排故模块</w:t>
            </w:r>
          </w:p>
        </w:tc>
        <w:tc>
          <w:tcPr>
            <w:tcW w:w="732" w:type="dxa"/>
            <w:vAlign w:val="center"/>
          </w:tcPr>
          <w:p w14:paraId="5DAEE654">
            <w:pPr>
              <w:pStyle w:val="64"/>
              <w:jc w:val="center"/>
              <w:rPr>
                <w:rFonts w:hint="default"/>
                <w:snapToGrid w:val="0"/>
                <w:color w:val="000000"/>
                <w:lang w:eastAsia="en-US"/>
              </w:rPr>
            </w:pPr>
            <w:r>
              <w:rPr>
                <w:snapToGrid w:val="0"/>
                <w:color w:val="000000"/>
                <w:lang w:eastAsia="en-US"/>
              </w:rPr>
              <w:t>套</w:t>
            </w:r>
          </w:p>
        </w:tc>
        <w:tc>
          <w:tcPr>
            <w:tcW w:w="1077" w:type="dxa"/>
            <w:vAlign w:val="center"/>
          </w:tcPr>
          <w:p w14:paraId="12A14037">
            <w:pPr>
              <w:pStyle w:val="64"/>
              <w:jc w:val="center"/>
              <w:rPr>
                <w:rFonts w:hint="default"/>
                <w:snapToGrid w:val="0"/>
                <w:color w:val="000000"/>
                <w:lang w:eastAsia="en-US"/>
              </w:rPr>
            </w:pPr>
            <w:r>
              <w:rPr>
                <w:snapToGrid w:val="0"/>
                <w:color w:val="000000"/>
                <w:lang w:eastAsia="en-US"/>
              </w:rPr>
              <w:t>20</w:t>
            </w:r>
          </w:p>
        </w:tc>
        <w:tc>
          <w:tcPr>
            <w:tcW w:w="4553" w:type="dxa"/>
            <w:vMerge w:val="continue"/>
            <w:vAlign w:val="center"/>
          </w:tcPr>
          <w:p w14:paraId="583EEC1E">
            <w:pPr>
              <w:pStyle w:val="64"/>
              <w:jc w:val="center"/>
              <w:rPr>
                <w:rFonts w:hint="default"/>
                <w:snapToGrid w:val="0"/>
                <w:color w:val="000000"/>
                <w:lang w:eastAsia="en-US"/>
              </w:rPr>
            </w:pPr>
          </w:p>
        </w:tc>
      </w:tr>
    </w:tbl>
    <w:p w14:paraId="21EDB8A0">
      <w:pPr>
        <w:ind w:firstLine="560"/>
      </w:pPr>
      <w:r>
        <w:t>（4）钳工实训室设施设备表</w:t>
      </w:r>
    </w:p>
    <w:tbl>
      <w:tblPr>
        <w:tblStyle w:val="63"/>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9"/>
        <w:gridCol w:w="750"/>
        <w:gridCol w:w="1059"/>
        <w:gridCol w:w="4553"/>
      </w:tblGrid>
      <w:tr w14:paraId="41C92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499" w:type="dxa"/>
            <w:vAlign w:val="center"/>
          </w:tcPr>
          <w:p w14:paraId="466940B5">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设备名称</w:t>
            </w:r>
          </w:p>
        </w:tc>
        <w:tc>
          <w:tcPr>
            <w:tcW w:w="750" w:type="dxa"/>
            <w:vAlign w:val="center"/>
          </w:tcPr>
          <w:p w14:paraId="5864F511">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单位</w:t>
            </w:r>
          </w:p>
        </w:tc>
        <w:tc>
          <w:tcPr>
            <w:tcW w:w="1059" w:type="dxa"/>
            <w:vAlign w:val="center"/>
          </w:tcPr>
          <w:p w14:paraId="51C701A9">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配置数量</w:t>
            </w:r>
          </w:p>
        </w:tc>
        <w:tc>
          <w:tcPr>
            <w:tcW w:w="4553" w:type="dxa"/>
            <w:vAlign w:val="center"/>
          </w:tcPr>
          <w:p w14:paraId="25F86A20">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备注</w:t>
            </w:r>
          </w:p>
        </w:tc>
      </w:tr>
      <w:tr w14:paraId="42EAE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499" w:type="dxa"/>
            <w:vAlign w:val="center"/>
          </w:tcPr>
          <w:p w14:paraId="3FC8CD43">
            <w:pPr>
              <w:pStyle w:val="64"/>
              <w:jc w:val="center"/>
              <w:rPr>
                <w:rFonts w:hint="default"/>
                <w:snapToGrid w:val="0"/>
                <w:color w:val="000000"/>
                <w:lang w:eastAsia="en-US"/>
              </w:rPr>
            </w:pPr>
            <w:r>
              <w:rPr>
                <w:snapToGrid w:val="0"/>
                <w:color w:val="000000"/>
                <w:lang w:eastAsia="en-US"/>
              </w:rPr>
              <w:t>钳工实训台</w:t>
            </w:r>
          </w:p>
        </w:tc>
        <w:tc>
          <w:tcPr>
            <w:tcW w:w="750" w:type="dxa"/>
            <w:vAlign w:val="center"/>
          </w:tcPr>
          <w:p w14:paraId="54D7D60E">
            <w:pPr>
              <w:pStyle w:val="64"/>
              <w:jc w:val="center"/>
              <w:rPr>
                <w:rFonts w:hint="default"/>
                <w:snapToGrid w:val="0"/>
                <w:color w:val="000000"/>
                <w:lang w:eastAsia="en-US"/>
              </w:rPr>
            </w:pPr>
            <w:r>
              <w:rPr>
                <w:snapToGrid w:val="0"/>
                <w:color w:val="000000"/>
                <w:lang w:eastAsia="en-US"/>
              </w:rPr>
              <w:t>套</w:t>
            </w:r>
          </w:p>
        </w:tc>
        <w:tc>
          <w:tcPr>
            <w:tcW w:w="1059" w:type="dxa"/>
            <w:vAlign w:val="center"/>
          </w:tcPr>
          <w:p w14:paraId="035AF49D">
            <w:pPr>
              <w:pStyle w:val="64"/>
              <w:jc w:val="center"/>
              <w:rPr>
                <w:rFonts w:hint="default"/>
                <w:snapToGrid w:val="0"/>
                <w:color w:val="000000"/>
                <w:lang w:eastAsia="en-US"/>
              </w:rPr>
            </w:pPr>
            <w:r>
              <w:rPr>
                <w:snapToGrid w:val="0"/>
                <w:color w:val="000000"/>
                <w:lang w:eastAsia="en-US"/>
              </w:rPr>
              <w:t>40</w:t>
            </w:r>
          </w:p>
        </w:tc>
        <w:tc>
          <w:tcPr>
            <w:tcW w:w="4553" w:type="dxa"/>
            <w:vMerge w:val="restart"/>
            <w:vAlign w:val="center"/>
          </w:tcPr>
          <w:p w14:paraId="70232956">
            <w:pPr>
              <w:pStyle w:val="64"/>
              <w:ind w:firstLine="420" w:firstLineChars="200"/>
              <w:rPr>
                <w:rFonts w:hint="default"/>
                <w:snapToGrid w:val="0"/>
                <w:color w:val="000000"/>
                <w:lang w:eastAsia="en-US"/>
              </w:rPr>
            </w:pPr>
            <w:r>
              <w:rPr>
                <w:snapToGrid w:val="0"/>
                <w:color w:val="000000"/>
                <w:lang w:eastAsia="en-US"/>
              </w:rPr>
              <w:t>主要用于学生掌握手锯割锯练习，锉削练习，钻孔、錾削、锉腰形孔练习，修磨、打钢印等</w:t>
            </w:r>
          </w:p>
        </w:tc>
      </w:tr>
      <w:tr w14:paraId="636BB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499" w:type="dxa"/>
            <w:vAlign w:val="center"/>
          </w:tcPr>
          <w:p w14:paraId="2CE982A2">
            <w:pPr>
              <w:pStyle w:val="64"/>
              <w:jc w:val="center"/>
              <w:rPr>
                <w:rFonts w:hint="default"/>
                <w:snapToGrid w:val="0"/>
                <w:color w:val="000000"/>
                <w:lang w:eastAsia="en-US"/>
              </w:rPr>
            </w:pPr>
            <w:r>
              <w:rPr>
                <w:snapToGrid w:val="0"/>
                <w:color w:val="000000"/>
                <w:lang w:eastAsia="en-US"/>
              </w:rPr>
              <w:t>钳工工量具</w:t>
            </w:r>
          </w:p>
        </w:tc>
        <w:tc>
          <w:tcPr>
            <w:tcW w:w="750" w:type="dxa"/>
            <w:vAlign w:val="center"/>
          </w:tcPr>
          <w:p w14:paraId="0A9432CD">
            <w:pPr>
              <w:pStyle w:val="64"/>
              <w:jc w:val="center"/>
              <w:rPr>
                <w:rFonts w:hint="default"/>
                <w:snapToGrid w:val="0"/>
                <w:color w:val="000000"/>
                <w:lang w:eastAsia="en-US"/>
              </w:rPr>
            </w:pPr>
            <w:r>
              <w:rPr>
                <w:snapToGrid w:val="0"/>
                <w:color w:val="000000"/>
                <w:lang w:eastAsia="en-US"/>
              </w:rPr>
              <w:t>套</w:t>
            </w:r>
          </w:p>
        </w:tc>
        <w:tc>
          <w:tcPr>
            <w:tcW w:w="1059" w:type="dxa"/>
            <w:vAlign w:val="center"/>
          </w:tcPr>
          <w:p w14:paraId="5BFB91EB">
            <w:pPr>
              <w:pStyle w:val="64"/>
              <w:jc w:val="center"/>
              <w:rPr>
                <w:rFonts w:hint="default"/>
                <w:snapToGrid w:val="0"/>
                <w:color w:val="000000"/>
                <w:lang w:eastAsia="en-US"/>
              </w:rPr>
            </w:pPr>
            <w:r>
              <w:rPr>
                <w:snapToGrid w:val="0"/>
                <w:color w:val="000000"/>
                <w:lang w:eastAsia="en-US"/>
              </w:rPr>
              <w:t>60</w:t>
            </w:r>
          </w:p>
        </w:tc>
        <w:tc>
          <w:tcPr>
            <w:tcW w:w="4553" w:type="dxa"/>
            <w:vMerge w:val="continue"/>
            <w:vAlign w:val="center"/>
          </w:tcPr>
          <w:p w14:paraId="41E2F941">
            <w:pPr>
              <w:pStyle w:val="64"/>
              <w:jc w:val="center"/>
              <w:rPr>
                <w:rFonts w:hint="default"/>
                <w:snapToGrid w:val="0"/>
                <w:color w:val="000000"/>
                <w:lang w:eastAsia="en-US"/>
              </w:rPr>
            </w:pPr>
          </w:p>
        </w:tc>
      </w:tr>
      <w:tr w14:paraId="54866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499" w:type="dxa"/>
            <w:vAlign w:val="center"/>
          </w:tcPr>
          <w:p w14:paraId="063D1964">
            <w:pPr>
              <w:pStyle w:val="64"/>
              <w:jc w:val="center"/>
              <w:rPr>
                <w:rFonts w:hint="default"/>
                <w:snapToGrid w:val="0"/>
                <w:color w:val="000000"/>
                <w:lang w:eastAsia="en-US"/>
              </w:rPr>
            </w:pPr>
            <w:r>
              <w:rPr>
                <w:snapToGrid w:val="0"/>
                <w:color w:val="000000"/>
                <w:lang w:eastAsia="en-US"/>
              </w:rPr>
              <w:t>台虎钳</w:t>
            </w:r>
          </w:p>
        </w:tc>
        <w:tc>
          <w:tcPr>
            <w:tcW w:w="750" w:type="dxa"/>
            <w:vAlign w:val="center"/>
          </w:tcPr>
          <w:p w14:paraId="7E220F99">
            <w:pPr>
              <w:pStyle w:val="64"/>
              <w:jc w:val="center"/>
              <w:rPr>
                <w:rFonts w:hint="default"/>
                <w:snapToGrid w:val="0"/>
                <w:color w:val="000000"/>
                <w:lang w:eastAsia="en-US"/>
              </w:rPr>
            </w:pPr>
            <w:r>
              <w:rPr>
                <w:snapToGrid w:val="0"/>
                <w:color w:val="000000"/>
                <w:lang w:eastAsia="en-US"/>
              </w:rPr>
              <w:t>套</w:t>
            </w:r>
          </w:p>
        </w:tc>
        <w:tc>
          <w:tcPr>
            <w:tcW w:w="1059" w:type="dxa"/>
            <w:vAlign w:val="center"/>
          </w:tcPr>
          <w:p w14:paraId="22F5560A">
            <w:pPr>
              <w:pStyle w:val="64"/>
              <w:jc w:val="center"/>
              <w:rPr>
                <w:rFonts w:hint="default"/>
                <w:snapToGrid w:val="0"/>
                <w:color w:val="000000"/>
                <w:lang w:eastAsia="en-US"/>
              </w:rPr>
            </w:pPr>
            <w:r>
              <w:rPr>
                <w:snapToGrid w:val="0"/>
                <w:color w:val="000000"/>
                <w:lang w:eastAsia="en-US"/>
              </w:rPr>
              <w:t>60</w:t>
            </w:r>
          </w:p>
        </w:tc>
        <w:tc>
          <w:tcPr>
            <w:tcW w:w="4553" w:type="dxa"/>
            <w:vMerge w:val="continue"/>
            <w:vAlign w:val="center"/>
          </w:tcPr>
          <w:p w14:paraId="466F811A">
            <w:pPr>
              <w:pStyle w:val="64"/>
              <w:jc w:val="center"/>
              <w:rPr>
                <w:rFonts w:hint="default"/>
                <w:snapToGrid w:val="0"/>
                <w:color w:val="000000"/>
                <w:lang w:eastAsia="en-US"/>
              </w:rPr>
            </w:pPr>
          </w:p>
        </w:tc>
      </w:tr>
      <w:tr w14:paraId="38641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499" w:type="dxa"/>
            <w:vAlign w:val="center"/>
          </w:tcPr>
          <w:p w14:paraId="76ECC087">
            <w:pPr>
              <w:pStyle w:val="64"/>
              <w:jc w:val="center"/>
              <w:rPr>
                <w:rFonts w:hint="default"/>
                <w:snapToGrid w:val="0"/>
                <w:color w:val="000000"/>
                <w:lang w:eastAsia="en-US"/>
              </w:rPr>
            </w:pPr>
            <w:r>
              <w:rPr>
                <w:snapToGrid w:val="0"/>
                <w:color w:val="000000"/>
                <w:lang w:eastAsia="en-US"/>
              </w:rPr>
              <w:t>展示柜</w:t>
            </w:r>
          </w:p>
        </w:tc>
        <w:tc>
          <w:tcPr>
            <w:tcW w:w="750" w:type="dxa"/>
            <w:vAlign w:val="center"/>
          </w:tcPr>
          <w:p w14:paraId="5A5D728C">
            <w:pPr>
              <w:pStyle w:val="64"/>
              <w:jc w:val="center"/>
              <w:rPr>
                <w:rFonts w:hint="default"/>
                <w:snapToGrid w:val="0"/>
                <w:color w:val="000000"/>
                <w:lang w:eastAsia="en-US"/>
              </w:rPr>
            </w:pPr>
            <w:r>
              <w:rPr>
                <w:snapToGrid w:val="0"/>
                <w:color w:val="000000"/>
                <w:lang w:eastAsia="en-US"/>
              </w:rPr>
              <w:t>套</w:t>
            </w:r>
          </w:p>
        </w:tc>
        <w:tc>
          <w:tcPr>
            <w:tcW w:w="1059" w:type="dxa"/>
            <w:vAlign w:val="center"/>
          </w:tcPr>
          <w:p w14:paraId="6BBCAD4C">
            <w:pPr>
              <w:pStyle w:val="64"/>
              <w:jc w:val="center"/>
              <w:rPr>
                <w:rFonts w:hint="default"/>
                <w:snapToGrid w:val="0"/>
                <w:color w:val="000000"/>
                <w:lang w:eastAsia="en-US"/>
              </w:rPr>
            </w:pPr>
            <w:r>
              <w:rPr>
                <w:snapToGrid w:val="0"/>
                <w:color w:val="000000"/>
                <w:lang w:eastAsia="en-US"/>
              </w:rPr>
              <w:t>4</w:t>
            </w:r>
          </w:p>
        </w:tc>
        <w:tc>
          <w:tcPr>
            <w:tcW w:w="4553" w:type="dxa"/>
            <w:vMerge w:val="continue"/>
            <w:vAlign w:val="center"/>
          </w:tcPr>
          <w:p w14:paraId="27D2A7B2">
            <w:pPr>
              <w:pStyle w:val="64"/>
              <w:jc w:val="center"/>
              <w:rPr>
                <w:rFonts w:hint="default"/>
                <w:snapToGrid w:val="0"/>
                <w:color w:val="000000"/>
                <w:lang w:eastAsia="en-US"/>
              </w:rPr>
            </w:pPr>
          </w:p>
        </w:tc>
      </w:tr>
      <w:tr w14:paraId="18249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499" w:type="dxa"/>
            <w:vAlign w:val="center"/>
          </w:tcPr>
          <w:p w14:paraId="28A9D9C2">
            <w:pPr>
              <w:pStyle w:val="64"/>
              <w:jc w:val="center"/>
              <w:rPr>
                <w:rFonts w:hint="default"/>
                <w:snapToGrid w:val="0"/>
                <w:color w:val="000000"/>
                <w:lang w:eastAsia="en-US"/>
              </w:rPr>
            </w:pPr>
            <w:r>
              <w:rPr>
                <w:snapToGrid w:val="0"/>
                <w:color w:val="000000"/>
                <w:lang w:eastAsia="en-US"/>
              </w:rPr>
              <w:t>储物柜</w:t>
            </w:r>
          </w:p>
        </w:tc>
        <w:tc>
          <w:tcPr>
            <w:tcW w:w="750" w:type="dxa"/>
            <w:vAlign w:val="center"/>
          </w:tcPr>
          <w:p w14:paraId="27357F22">
            <w:pPr>
              <w:pStyle w:val="64"/>
              <w:jc w:val="center"/>
              <w:rPr>
                <w:rFonts w:hint="default"/>
                <w:snapToGrid w:val="0"/>
                <w:color w:val="000000"/>
                <w:lang w:eastAsia="en-US"/>
              </w:rPr>
            </w:pPr>
            <w:r>
              <w:rPr>
                <w:snapToGrid w:val="0"/>
                <w:color w:val="000000"/>
                <w:lang w:eastAsia="en-US"/>
              </w:rPr>
              <w:t>个</w:t>
            </w:r>
          </w:p>
        </w:tc>
        <w:tc>
          <w:tcPr>
            <w:tcW w:w="1059" w:type="dxa"/>
            <w:vAlign w:val="center"/>
          </w:tcPr>
          <w:p w14:paraId="6B070652">
            <w:pPr>
              <w:pStyle w:val="64"/>
              <w:jc w:val="center"/>
              <w:rPr>
                <w:rFonts w:hint="default"/>
                <w:snapToGrid w:val="0"/>
                <w:color w:val="000000"/>
                <w:lang w:eastAsia="en-US"/>
              </w:rPr>
            </w:pPr>
            <w:r>
              <w:rPr>
                <w:snapToGrid w:val="0"/>
                <w:color w:val="000000"/>
                <w:lang w:eastAsia="en-US"/>
              </w:rPr>
              <w:t>4</w:t>
            </w:r>
          </w:p>
        </w:tc>
        <w:tc>
          <w:tcPr>
            <w:tcW w:w="4553" w:type="dxa"/>
            <w:vMerge w:val="continue"/>
            <w:vAlign w:val="center"/>
          </w:tcPr>
          <w:p w14:paraId="700B26D1">
            <w:pPr>
              <w:pStyle w:val="64"/>
              <w:jc w:val="center"/>
              <w:rPr>
                <w:rFonts w:hint="default"/>
                <w:snapToGrid w:val="0"/>
                <w:color w:val="000000"/>
                <w:lang w:eastAsia="en-US"/>
              </w:rPr>
            </w:pPr>
          </w:p>
        </w:tc>
      </w:tr>
    </w:tbl>
    <w:p w14:paraId="5A2C5985">
      <w:pPr>
        <w:ind w:firstLine="560"/>
      </w:pPr>
      <w:r>
        <w:t>（</w:t>
      </w:r>
      <w:r>
        <w:rPr>
          <w:rFonts w:hint="eastAsia"/>
        </w:rPr>
        <w:t>5</w:t>
      </w:r>
      <w:r>
        <w:t>）PLC电气控制技术综合实训室设施设备表</w:t>
      </w:r>
    </w:p>
    <w:tbl>
      <w:tblPr>
        <w:tblStyle w:val="63"/>
        <w:tblW w:w="8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8"/>
        <w:gridCol w:w="732"/>
        <w:gridCol w:w="1059"/>
        <w:gridCol w:w="4571"/>
      </w:tblGrid>
      <w:tr w14:paraId="6EFB8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508" w:type="dxa"/>
            <w:vAlign w:val="center"/>
          </w:tcPr>
          <w:p w14:paraId="77615FBD">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设备名称</w:t>
            </w:r>
          </w:p>
        </w:tc>
        <w:tc>
          <w:tcPr>
            <w:tcW w:w="732" w:type="dxa"/>
            <w:vAlign w:val="center"/>
          </w:tcPr>
          <w:p w14:paraId="5FBAE3B9">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单位</w:t>
            </w:r>
          </w:p>
        </w:tc>
        <w:tc>
          <w:tcPr>
            <w:tcW w:w="1059" w:type="dxa"/>
            <w:vAlign w:val="center"/>
          </w:tcPr>
          <w:p w14:paraId="1508ACB3">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配置数量</w:t>
            </w:r>
          </w:p>
        </w:tc>
        <w:tc>
          <w:tcPr>
            <w:tcW w:w="4571" w:type="dxa"/>
            <w:vAlign w:val="center"/>
          </w:tcPr>
          <w:p w14:paraId="05845D64">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备注</w:t>
            </w:r>
          </w:p>
        </w:tc>
      </w:tr>
      <w:tr w14:paraId="3095A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0EE2A1AB">
            <w:pPr>
              <w:pStyle w:val="64"/>
              <w:jc w:val="center"/>
              <w:rPr>
                <w:rFonts w:hint="default"/>
                <w:snapToGrid w:val="0"/>
                <w:color w:val="000000"/>
                <w:lang w:eastAsia="en-US"/>
              </w:rPr>
            </w:pPr>
            <w:r>
              <w:rPr>
                <w:snapToGrid w:val="0"/>
                <w:color w:val="000000"/>
                <w:lang w:eastAsia="en-US"/>
              </w:rPr>
              <w:t>综合机械手实训考核装置</w:t>
            </w:r>
          </w:p>
        </w:tc>
        <w:tc>
          <w:tcPr>
            <w:tcW w:w="732" w:type="dxa"/>
            <w:vAlign w:val="center"/>
          </w:tcPr>
          <w:p w14:paraId="0F503DE8">
            <w:pPr>
              <w:pStyle w:val="64"/>
              <w:jc w:val="center"/>
              <w:rPr>
                <w:rFonts w:hint="default"/>
                <w:snapToGrid w:val="0"/>
                <w:color w:val="000000"/>
                <w:lang w:eastAsia="en-US"/>
              </w:rPr>
            </w:pPr>
            <w:r>
              <w:rPr>
                <w:snapToGrid w:val="0"/>
                <w:color w:val="000000"/>
                <w:lang w:eastAsia="en-US"/>
              </w:rPr>
              <w:t>套</w:t>
            </w:r>
          </w:p>
        </w:tc>
        <w:tc>
          <w:tcPr>
            <w:tcW w:w="1059" w:type="dxa"/>
            <w:vAlign w:val="center"/>
          </w:tcPr>
          <w:p w14:paraId="44E3FFF2">
            <w:pPr>
              <w:pStyle w:val="64"/>
              <w:jc w:val="center"/>
              <w:rPr>
                <w:rFonts w:hint="default"/>
                <w:snapToGrid w:val="0"/>
                <w:color w:val="000000"/>
                <w:lang w:eastAsia="en-US"/>
              </w:rPr>
            </w:pPr>
            <w:r>
              <w:rPr>
                <w:snapToGrid w:val="0"/>
                <w:color w:val="000000"/>
                <w:lang w:eastAsia="en-US"/>
              </w:rPr>
              <w:t>30</w:t>
            </w:r>
          </w:p>
        </w:tc>
        <w:tc>
          <w:tcPr>
            <w:tcW w:w="4571" w:type="dxa"/>
            <w:vMerge w:val="restart"/>
            <w:tcBorders>
              <w:bottom w:val="nil"/>
            </w:tcBorders>
            <w:vAlign w:val="center"/>
          </w:tcPr>
          <w:p w14:paraId="23E52CC9">
            <w:pPr>
              <w:pStyle w:val="64"/>
              <w:ind w:firstLine="420" w:firstLineChars="200"/>
              <w:rPr>
                <w:rFonts w:hint="default"/>
                <w:snapToGrid w:val="0"/>
                <w:color w:val="000000"/>
                <w:lang w:eastAsia="en-US"/>
              </w:rPr>
            </w:pPr>
            <w:r>
              <w:rPr>
                <w:snapToGrid w:val="0"/>
                <w:color w:val="000000"/>
                <w:lang w:eastAsia="en-US"/>
              </w:rPr>
              <w:t>主要用于电气控制电路安装与检修、PLC输入输出回路的连接安装，步进/伺服电机技术应用，组态技术认知及界面设计编程，1+X可编程控制器系统应用编程（初级），中级电工的职业资格证书技能训练。</w:t>
            </w:r>
          </w:p>
        </w:tc>
      </w:tr>
      <w:tr w14:paraId="72FD3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4E3A96AB">
            <w:pPr>
              <w:pStyle w:val="64"/>
              <w:jc w:val="center"/>
              <w:rPr>
                <w:rFonts w:hint="default"/>
                <w:snapToGrid w:val="0"/>
                <w:color w:val="000000"/>
                <w:lang w:eastAsia="en-US"/>
              </w:rPr>
            </w:pPr>
            <w:r>
              <w:rPr>
                <w:snapToGrid w:val="0"/>
                <w:color w:val="000000"/>
                <w:lang w:eastAsia="en-US"/>
              </w:rPr>
              <w:t>触摸屏</w:t>
            </w:r>
          </w:p>
        </w:tc>
        <w:tc>
          <w:tcPr>
            <w:tcW w:w="732" w:type="dxa"/>
            <w:vAlign w:val="center"/>
          </w:tcPr>
          <w:p w14:paraId="68F4634F">
            <w:pPr>
              <w:pStyle w:val="64"/>
              <w:jc w:val="center"/>
              <w:rPr>
                <w:rFonts w:hint="default"/>
                <w:snapToGrid w:val="0"/>
                <w:color w:val="000000"/>
                <w:lang w:eastAsia="en-US"/>
              </w:rPr>
            </w:pPr>
            <w:r>
              <w:rPr>
                <w:snapToGrid w:val="0"/>
                <w:color w:val="000000"/>
                <w:lang w:eastAsia="en-US"/>
              </w:rPr>
              <w:t>台</w:t>
            </w:r>
          </w:p>
        </w:tc>
        <w:tc>
          <w:tcPr>
            <w:tcW w:w="1059" w:type="dxa"/>
            <w:vAlign w:val="center"/>
          </w:tcPr>
          <w:p w14:paraId="62261C1C">
            <w:pPr>
              <w:pStyle w:val="64"/>
              <w:jc w:val="center"/>
              <w:rPr>
                <w:rFonts w:hint="default"/>
                <w:snapToGrid w:val="0"/>
                <w:color w:val="000000"/>
                <w:lang w:eastAsia="en-US"/>
              </w:rPr>
            </w:pPr>
            <w:r>
              <w:rPr>
                <w:snapToGrid w:val="0"/>
                <w:color w:val="000000"/>
                <w:lang w:eastAsia="en-US"/>
              </w:rPr>
              <w:t>30</w:t>
            </w:r>
          </w:p>
        </w:tc>
        <w:tc>
          <w:tcPr>
            <w:tcW w:w="4571" w:type="dxa"/>
            <w:vMerge w:val="continue"/>
            <w:tcBorders>
              <w:top w:val="nil"/>
              <w:bottom w:val="nil"/>
            </w:tcBorders>
            <w:vAlign w:val="center"/>
          </w:tcPr>
          <w:p w14:paraId="158D7498">
            <w:pPr>
              <w:pStyle w:val="64"/>
              <w:jc w:val="center"/>
              <w:rPr>
                <w:rFonts w:hint="default"/>
                <w:snapToGrid w:val="0"/>
                <w:color w:val="000000"/>
                <w:lang w:eastAsia="en-US"/>
              </w:rPr>
            </w:pPr>
          </w:p>
        </w:tc>
      </w:tr>
      <w:tr w14:paraId="49737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72810BAE">
            <w:pPr>
              <w:pStyle w:val="64"/>
              <w:jc w:val="center"/>
              <w:rPr>
                <w:rFonts w:hint="default"/>
                <w:snapToGrid w:val="0"/>
                <w:color w:val="000000"/>
                <w:lang w:eastAsia="en-US"/>
              </w:rPr>
            </w:pPr>
            <w:r>
              <w:rPr>
                <w:snapToGrid w:val="0"/>
                <w:color w:val="000000"/>
                <w:lang w:eastAsia="en-US"/>
              </w:rPr>
              <w:t>计算机</w:t>
            </w:r>
          </w:p>
        </w:tc>
        <w:tc>
          <w:tcPr>
            <w:tcW w:w="732" w:type="dxa"/>
            <w:vAlign w:val="center"/>
          </w:tcPr>
          <w:p w14:paraId="4D6B660F">
            <w:pPr>
              <w:pStyle w:val="64"/>
              <w:jc w:val="center"/>
              <w:rPr>
                <w:rFonts w:hint="default"/>
                <w:snapToGrid w:val="0"/>
                <w:color w:val="000000"/>
                <w:lang w:eastAsia="en-US"/>
              </w:rPr>
            </w:pPr>
            <w:r>
              <w:rPr>
                <w:snapToGrid w:val="0"/>
                <w:color w:val="000000"/>
                <w:lang w:eastAsia="en-US"/>
              </w:rPr>
              <w:t>台</w:t>
            </w:r>
          </w:p>
        </w:tc>
        <w:tc>
          <w:tcPr>
            <w:tcW w:w="1059" w:type="dxa"/>
            <w:vAlign w:val="center"/>
          </w:tcPr>
          <w:p w14:paraId="24D69C20">
            <w:pPr>
              <w:pStyle w:val="64"/>
              <w:jc w:val="center"/>
              <w:rPr>
                <w:rFonts w:hint="default"/>
                <w:snapToGrid w:val="0"/>
                <w:color w:val="000000"/>
                <w:lang w:eastAsia="en-US"/>
              </w:rPr>
            </w:pPr>
            <w:r>
              <w:rPr>
                <w:snapToGrid w:val="0"/>
                <w:color w:val="000000"/>
                <w:lang w:eastAsia="en-US"/>
              </w:rPr>
              <w:t>30</w:t>
            </w:r>
          </w:p>
        </w:tc>
        <w:tc>
          <w:tcPr>
            <w:tcW w:w="4571" w:type="dxa"/>
            <w:vMerge w:val="continue"/>
            <w:tcBorders>
              <w:top w:val="nil"/>
              <w:bottom w:val="nil"/>
            </w:tcBorders>
            <w:vAlign w:val="center"/>
          </w:tcPr>
          <w:p w14:paraId="28E85C47">
            <w:pPr>
              <w:pStyle w:val="64"/>
              <w:jc w:val="center"/>
              <w:rPr>
                <w:rFonts w:hint="default"/>
                <w:snapToGrid w:val="0"/>
                <w:color w:val="000000"/>
                <w:lang w:eastAsia="en-US"/>
              </w:rPr>
            </w:pPr>
          </w:p>
        </w:tc>
      </w:tr>
      <w:tr w14:paraId="06EFE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6D4EF051">
            <w:pPr>
              <w:pStyle w:val="64"/>
              <w:jc w:val="center"/>
              <w:rPr>
                <w:rFonts w:hint="default"/>
                <w:snapToGrid w:val="0"/>
                <w:color w:val="000000"/>
                <w:lang w:eastAsia="en-US"/>
              </w:rPr>
            </w:pPr>
            <w:r>
              <w:rPr>
                <w:snapToGrid w:val="0"/>
                <w:color w:val="000000"/>
                <w:lang w:eastAsia="en-US"/>
              </w:rPr>
              <w:t>步进电机及驱动器</w:t>
            </w:r>
          </w:p>
        </w:tc>
        <w:tc>
          <w:tcPr>
            <w:tcW w:w="732" w:type="dxa"/>
            <w:vAlign w:val="center"/>
          </w:tcPr>
          <w:p w14:paraId="37F5B6C2">
            <w:pPr>
              <w:pStyle w:val="64"/>
              <w:jc w:val="center"/>
              <w:rPr>
                <w:rFonts w:hint="default"/>
                <w:snapToGrid w:val="0"/>
                <w:color w:val="000000"/>
                <w:lang w:eastAsia="en-US"/>
              </w:rPr>
            </w:pPr>
            <w:r>
              <w:rPr>
                <w:snapToGrid w:val="0"/>
                <w:color w:val="000000"/>
                <w:lang w:eastAsia="en-US"/>
              </w:rPr>
              <w:t>套</w:t>
            </w:r>
          </w:p>
        </w:tc>
        <w:tc>
          <w:tcPr>
            <w:tcW w:w="1059" w:type="dxa"/>
            <w:vAlign w:val="center"/>
          </w:tcPr>
          <w:p w14:paraId="27AD2CD8">
            <w:pPr>
              <w:pStyle w:val="64"/>
              <w:jc w:val="center"/>
              <w:rPr>
                <w:rFonts w:hint="default"/>
                <w:snapToGrid w:val="0"/>
                <w:color w:val="000000"/>
                <w:lang w:eastAsia="en-US"/>
              </w:rPr>
            </w:pPr>
            <w:r>
              <w:rPr>
                <w:snapToGrid w:val="0"/>
                <w:color w:val="000000"/>
                <w:lang w:eastAsia="en-US"/>
              </w:rPr>
              <w:t>30</w:t>
            </w:r>
          </w:p>
        </w:tc>
        <w:tc>
          <w:tcPr>
            <w:tcW w:w="4571" w:type="dxa"/>
            <w:vMerge w:val="continue"/>
            <w:tcBorders>
              <w:top w:val="nil"/>
              <w:bottom w:val="nil"/>
            </w:tcBorders>
            <w:vAlign w:val="center"/>
          </w:tcPr>
          <w:p w14:paraId="48541923">
            <w:pPr>
              <w:pStyle w:val="64"/>
              <w:jc w:val="center"/>
              <w:rPr>
                <w:rFonts w:hint="default"/>
                <w:snapToGrid w:val="0"/>
                <w:color w:val="000000"/>
                <w:lang w:eastAsia="en-US"/>
              </w:rPr>
            </w:pPr>
          </w:p>
        </w:tc>
      </w:tr>
      <w:tr w14:paraId="2272F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170D085C">
            <w:pPr>
              <w:pStyle w:val="64"/>
              <w:jc w:val="center"/>
              <w:rPr>
                <w:rFonts w:hint="default"/>
                <w:snapToGrid w:val="0"/>
                <w:color w:val="000000"/>
                <w:lang w:eastAsia="en-US"/>
              </w:rPr>
            </w:pPr>
            <w:r>
              <w:rPr>
                <w:snapToGrid w:val="0"/>
                <w:color w:val="000000"/>
                <w:lang w:eastAsia="en-US"/>
              </w:rPr>
              <w:t>伺服电机及驱动器</w:t>
            </w:r>
          </w:p>
        </w:tc>
        <w:tc>
          <w:tcPr>
            <w:tcW w:w="732" w:type="dxa"/>
            <w:vAlign w:val="center"/>
          </w:tcPr>
          <w:p w14:paraId="2B11A729">
            <w:pPr>
              <w:pStyle w:val="64"/>
              <w:jc w:val="center"/>
              <w:rPr>
                <w:rFonts w:hint="default"/>
                <w:snapToGrid w:val="0"/>
                <w:color w:val="000000"/>
                <w:lang w:eastAsia="en-US"/>
              </w:rPr>
            </w:pPr>
            <w:r>
              <w:rPr>
                <w:snapToGrid w:val="0"/>
                <w:color w:val="000000"/>
                <w:lang w:eastAsia="en-US"/>
              </w:rPr>
              <w:t>套</w:t>
            </w:r>
          </w:p>
        </w:tc>
        <w:tc>
          <w:tcPr>
            <w:tcW w:w="1059" w:type="dxa"/>
            <w:vAlign w:val="center"/>
          </w:tcPr>
          <w:p w14:paraId="3EB19FD3">
            <w:pPr>
              <w:pStyle w:val="64"/>
              <w:jc w:val="center"/>
              <w:rPr>
                <w:rFonts w:hint="default"/>
                <w:snapToGrid w:val="0"/>
                <w:color w:val="000000"/>
                <w:lang w:eastAsia="en-US"/>
              </w:rPr>
            </w:pPr>
            <w:r>
              <w:rPr>
                <w:snapToGrid w:val="0"/>
                <w:color w:val="000000"/>
                <w:lang w:eastAsia="en-US"/>
              </w:rPr>
              <w:t>30</w:t>
            </w:r>
          </w:p>
        </w:tc>
        <w:tc>
          <w:tcPr>
            <w:tcW w:w="4571" w:type="dxa"/>
            <w:vMerge w:val="continue"/>
            <w:tcBorders>
              <w:top w:val="nil"/>
              <w:bottom w:val="nil"/>
            </w:tcBorders>
            <w:vAlign w:val="center"/>
          </w:tcPr>
          <w:p w14:paraId="319437FD">
            <w:pPr>
              <w:pStyle w:val="64"/>
              <w:jc w:val="center"/>
              <w:rPr>
                <w:rFonts w:hint="default"/>
                <w:snapToGrid w:val="0"/>
                <w:color w:val="000000"/>
                <w:lang w:eastAsia="en-US"/>
              </w:rPr>
            </w:pPr>
          </w:p>
        </w:tc>
      </w:tr>
      <w:tr w14:paraId="75856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4070853C">
            <w:pPr>
              <w:pStyle w:val="64"/>
              <w:jc w:val="center"/>
              <w:rPr>
                <w:rFonts w:hint="default"/>
                <w:snapToGrid w:val="0"/>
                <w:color w:val="000000"/>
                <w:lang w:eastAsia="en-US"/>
              </w:rPr>
            </w:pPr>
            <w:r>
              <w:rPr>
                <w:snapToGrid w:val="0"/>
                <w:color w:val="000000"/>
                <w:lang w:eastAsia="en-US"/>
              </w:rPr>
              <w:t>FX3UPLC</w:t>
            </w:r>
          </w:p>
        </w:tc>
        <w:tc>
          <w:tcPr>
            <w:tcW w:w="732" w:type="dxa"/>
            <w:vAlign w:val="center"/>
          </w:tcPr>
          <w:p w14:paraId="56BD6A3C">
            <w:pPr>
              <w:pStyle w:val="64"/>
              <w:jc w:val="center"/>
              <w:rPr>
                <w:rFonts w:hint="default"/>
                <w:snapToGrid w:val="0"/>
                <w:color w:val="000000"/>
                <w:lang w:eastAsia="en-US"/>
              </w:rPr>
            </w:pPr>
            <w:r>
              <w:rPr>
                <w:snapToGrid w:val="0"/>
                <w:color w:val="000000"/>
                <w:lang w:eastAsia="en-US"/>
              </w:rPr>
              <w:t>台</w:t>
            </w:r>
          </w:p>
        </w:tc>
        <w:tc>
          <w:tcPr>
            <w:tcW w:w="1059" w:type="dxa"/>
            <w:vAlign w:val="center"/>
          </w:tcPr>
          <w:p w14:paraId="73AC184F">
            <w:pPr>
              <w:pStyle w:val="64"/>
              <w:jc w:val="center"/>
              <w:rPr>
                <w:rFonts w:hint="default"/>
                <w:snapToGrid w:val="0"/>
                <w:color w:val="000000"/>
                <w:lang w:eastAsia="en-US"/>
              </w:rPr>
            </w:pPr>
            <w:r>
              <w:rPr>
                <w:snapToGrid w:val="0"/>
                <w:color w:val="000000"/>
                <w:lang w:eastAsia="en-US"/>
              </w:rPr>
              <w:t>30</w:t>
            </w:r>
          </w:p>
        </w:tc>
        <w:tc>
          <w:tcPr>
            <w:tcW w:w="4571" w:type="dxa"/>
            <w:vMerge w:val="continue"/>
            <w:tcBorders>
              <w:top w:val="nil"/>
              <w:bottom w:val="nil"/>
            </w:tcBorders>
            <w:vAlign w:val="center"/>
          </w:tcPr>
          <w:p w14:paraId="030482DA">
            <w:pPr>
              <w:pStyle w:val="64"/>
              <w:jc w:val="center"/>
              <w:rPr>
                <w:rFonts w:hint="default"/>
                <w:snapToGrid w:val="0"/>
                <w:color w:val="000000"/>
                <w:lang w:eastAsia="en-US"/>
              </w:rPr>
            </w:pPr>
          </w:p>
        </w:tc>
      </w:tr>
      <w:tr w14:paraId="0E51E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7025423F">
            <w:pPr>
              <w:pStyle w:val="64"/>
              <w:jc w:val="center"/>
              <w:rPr>
                <w:rFonts w:hint="default"/>
                <w:snapToGrid w:val="0"/>
                <w:color w:val="000000"/>
                <w:lang w:eastAsia="en-US"/>
              </w:rPr>
            </w:pPr>
            <w:r>
              <w:rPr>
                <w:snapToGrid w:val="0"/>
                <w:color w:val="000000"/>
                <w:lang w:eastAsia="en-US"/>
              </w:rPr>
              <w:t>按钮模块</w:t>
            </w:r>
          </w:p>
        </w:tc>
        <w:tc>
          <w:tcPr>
            <w:tcW w:w="732" w:type="dxa"/>
            <w:vAlign w:val="center"/>
          </w:tcPr>
          <w:p w14:paraId="4C5EB4AC">
            <w:pPr>
              <w:pStyle w:val="64"/>
              <w:jc w:val="center"/>
              <w:rPr>
                <w:rFonts w:hint="default"/>
                <w:snapToGrid w:val="0"/>
                <w:color w:val="000000"/>
                <w:lang w:eastAsia="en-US"/>
              </w:rPr>
            </w:pPr>
            <w:r>
              <w:rPr>
                <w:snapToGrid w:val="0"/>
                <w:color w:val="000000"/>
                <w:lang w:eastAsia="en-US"/>
              </w:rPr>
              <w:t>台</w:t>
            </w:r>
          </w:p>
        </w:tc>
        <w:tc>
          <w:tcPr>
            <w:tcW w:w="1059" w:type="dxa"/>
            <w:vAlign w:val="center"/>
          </w:tcPr>
          <w:p w14:paraId="70B5EB08">
            <w:pPr>
              <w:pStyle w:val="64"/>
              <w:jc w:val="center"/>
              <w:rPr>
                <w:rFonts w:hint="default"/>
                <w:snapToGrid w:val="0"/>
                <w:color w:val="000000"/>
                <w:lang w:eastAsia="en-US"/>
              </w:rPr>
            </w:pPr>
            <w:r>
              <w:rPr>
                <w:snapToGrid w:val="0"/>
                <w:color w:val="000000"/>
                <w:lang w:eastAsia="en-US"/>
              </w:rPr>
              <w:t>30</w:t>
            </w:r>
          </w:p>
        </w:tc>
        <w:tc>
          <w:tcPr>
            <w:tcW w:w="4571" w:type="dxa"/>
            <w:vMerge w:val="continue"/>
            <w:tcBorders>
              <w:top w:val="nil"/>
              <w:bottom w:val="nil"/>
            </w:tcBorders>
            <w:vAlign w:val="center"/>
          </w:tcPr>
          <w:p w14:paraId="2F3DD36F">
            <w:pPr>
              <w:pStyle w:val="64"/>
              <w:jc w:val="center"/>
              <w:rPr>
                <w:rFonts w:hint="default"/>
                <w:snapToGrid w:val="0"/>
                <w:color w:val="000000"/>
                <w:lang w:eastAsia="en-US"/>
              </w:rPr>
            </w:pPr>
          </w:p>
        </w:tc>
      </w:tr>
      <w:tr w14:paraId="24195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0B189CEC">
            <w:pPr>
              <w:pStyle w:val="64"/>
              <w:jc w:val="center"/>
              <w:rPr>
                <w:rFonts w:hint="default"/>
                <w:snapToGrid w:val="0"/>
                <w:color w:val="000000"/>
                <w:lang w:eastAsia="en-US"/>
              </w:rPr>
            </w:pPr>
            <w:r>
              <w:rPr>
                <w:snapToGrid w:val="0"/>
                <w:color w:val="000000"/>
                <w:lang w:eastAsia="en-US"/>
              </w:rPr>
              <w:t>多媒体一体机</w:t>
            </w:r>
          </w:p>
        </w:tc>
        <w:tc>
          <w:tcPr>
            <w:tcW w:w="732" w:type="dxa"/>
            <w:vAlign w:val="center"/>
          </w:tcPr>
          <w:p w14:paraId="2A13990B">
            <w:pPr>
              <w:pStyle w:val="64"/>
              <w:jc w:val="center"/>
              <w:rPr>
                <w:rFonts w:hint="default"/>
                <w:snapToGrid w:val="0"/>
                <w:color w:val="000000"/>
                <w:lang w:eastAsia="en-US"/>
              </w:rPr>
            </w:pPr>
            <w:r>
              <w:rPr>
                <w:snapToGrid w:val="0"/>
                <w:color w:val="000000"/>
                <w:lang w:eastAsia="en-US"/>
              </w:rPr>
              <w:t>台</w:t>
            </w:r>
          </w:p>
        </w:tc>
        <w:tc>
          <w:tcPr>
            <w:tcW w:w="1059" w:type="dxa"/>
            <w:vAlign w:val="center"/>
          </w:tcPr>
          <w:p w14:paraId="6D8CCE15">
            <w:pPr>
              <w:pStyle w:val="64"/>
              <w:jc w:val="center"/>
              <w:rPr>
                <w:rFonts w:hint="default"/>
                <w:snapToGrid w:val="0"/>
                <w:color w:val="000000"/>
                <w:lang w:eastAsia="en-US"/>
              </w:rPr>
            </w:pPr>
            <w:r>
              <w:rPr>
                <w:snapToGrid w:val="0"/>
                <w:color w:val="000000"/>
                <w:lang w:eastAsia="en-US"/>
              </w:rPr>
              <w:t>2</w:t>
            </w:r>
          </w:p>
        </w:tc>
        <w:tc>
          <w:tcPr>
            <w:tcW w:w="4571" w:type="dxa"/>
            <w:vMerge w:val="continue"/>
            <w:tcBorders>
              <w:top w:val="nil"/>
              <w:bottom w:val="nil"/>
            </w:tcBorders>
            <w:vAlign w:val="center"/>
          </w:tcPr>
          <w:p w14:paraId="54670FAD">
            <w:pPr>
              <w:pStyle w:val="64"/>
              <w:jc w:val="center"/>
              <w:rPr>
                <w:rFonts w:hint="default"/>
                <w:snapToGrid w:val="0"/>
                <w:color w:val="000000"/>
                <w:lang w:eastAsia="en-US"/>
              </w:rPr>
            </w:pPr>
          </w:p>
        </w:tc>
      </w:tr>
      <w:tr w14:paraId="77E2D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5FBE2E95">
            <w:pPr>
              <w:pStyle w:val="64"/>
              <w:jc w:val="center"/>
              <w:rPr>
                <w:rFonts w:hint="default"/>
                <w:snapToGrid w:val="0"/>
                <w:color w:val="000000"/>
                <w:lang w:eastAsia="en-US"/>
              </w:rPr>
            </w:pPr>
            <w:r>
              <w:rPr>
                <w:snapToGrid w:val="0"/>
                <w:color w:val="000000"/>
                <w:lang w:eastAsia="en-US"/>
              </w:rPr>
              <w:t>仿真软件</w:t>
            </w:r>
          </w:p>
        </w:tc>
        <w:tc>
          <w:tcPr>
            <w:tcW w:w="732" w:type="dxa"/>
            <w:vAlign w:val="center"/>
          </w:tcPr>
          <w:p w14:paraId="728FC8AE">
            <w:pPr>
              <w:pStyle w:val="64"/>
              <w:jc w:val="center"/>
              <w:rPr>
                <w:rFonts w:hint="default"/>
                <w:snapToGrid w:val="0"/>
                <w:color w:val="000000"/>
                <w:lang w:eastAsia="en-US"/>
              </w:rPr>
            </w:pPr>
            <w:r>
              <w:rPr>
                <w:snapToGrid w:val="0"/>
                <w:color w:val="000000"/>
                <w:lang w:eastAsia="en-US"/>
              </w:rPr>
              <w:t>套</w:t>
            </w:r>
          </w:p>
        </w:tc>
        <w:tc>
          <w:tcPr>
            <w:tcW w:w="1059" w:type="dxa"/>
            <w:vAlign w:val="center"/>
          </w:tcPr>
          <w:p w14:paraId="4B3E77A2">
            <w:pPr>
              <w:pStyle w:val="64"/>
              <w:jc w:val="center"/>
              <w:rPr>
                <w:rFonts w:hint="default"/>
                <w:snapToGrid w:val="0"/>
                <w:color w:val="000000"/>
                <w:lang w:eastAsia="en-US"/>
              </w:rPr>
            </w:pPr>
            <w:r>
              <w:rPr>
                <w:snapToGrid w:val="0"/>
                <w:color w:val="000000"/>
                <w:lang w:eastAsia="en-US"/>
              </w:rPr>
              <w:t>30</w:t>
            </w:r>
          </w:p>
        </w:tc>
        <w:tc>
          <w:tcPr>
            <w:tcW w:w="4571" w:type="dxa"/>
            <w:vMerge w:val="continue"/>
            <w:tcBorders>
              <w:top w:val="nil"/>
            </w:tcBorders>
            <w:vAlign w:val="center"/>
          </w:tcPr>
          <w:p w14:paraId="41CB8133">
            <w:pPr>
              <w:pStyle w:val="64"/>
              <w:jc w:val="center"/>
              <w:rPr>
                <w:rFonts w:hint="default"/>
                <w:snapToGrid w:val="0"/>
                <w:color w:val="000000"/>
                <w:lang w:eastAsia="en-US"/>
              </w:rPr>
            </w:pPr>
          </w:p>
        </w:tc>
      </w:tr>
    </w:tbl>
    <w:p w14:paraId="08BFD5F1">
      <w:pPr>
        <w:ind w:firstLine="560"/>
      </w:pPr>
      <w:r>
        <w:t>（</w:t>
      </w:r>
      <w:r>
        <w:rPr>
          <w:rFonts w:hint="eastAsia"/>
        </w:rPr>
        <w:t>6</w:t>
      </w:r>
      <w:r>
        <w:t>）自动化生产线实训室设施设备表</w:t>
      </w:r>
    </w:p>
    <w:tbl>
      <w:tblPr>
        <w:tblStyle w:val="63"/>
        <w:tblW w:w="87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8"/>
        <w:gridCol w:w="741"/>
        <w:gridCol w:w="1059"/>
        <w:gridCol w:w="4396"/>
      </w:tblGrid>
      <w:tr w14:paraId="6F0B6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508" w:type="dxa"/>
            <w:vAlign w:val="center"/>
          </w:tcPr>
          <w:p w14:paraId="28048703">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设备名称</w:t>
            </w:r>
          </w:p>
        </w:tc>
        <w:tc>
          <w:tcPr>
            <w:tcW w:w="741" w:type="dxa"/>
            <w:vAlign w:val="center"/>
          </w:tcPr>
          <w:p w14:paraId="73E09509">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单位</w:t>
            </w:r>
          </w:p>
        </w:tc>
        <w:tc>
          <w:tcPr>
            <w:tcW w:w="1059" w:type="dxa"/>
            <w:vAlign w:val="center"/>
          </w:tcPr>
          <w:p w14:paraId="3D11095F">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配置数量</w:t>
            </w:r>
          </w:p>
        </w:tc>
        <w:tc>
          <w:tcPr>
            <w:tcW w:w="4396" w:type="dxa"/>
            <w:vAlign w:val="center"/>
          </w:tcPr>
          <w:p w14:paraId="7E535456">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备注</w:t>
            </w:r>
          </w:p>
        </w:tc>
      </w:tr>
      <w:tr w14:paraId="242B4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733FD958">
            <w:pPr>
              <w:pStyle w:val="64"/>
              <w:jc w:val="center"/>
              <w:rPr>
                <w:rFonts w:hint="default"/>
                <w:snapToGrid w:val="0"/>
                <w:color w:val="000000"/>
                <w:lang w:eastAsia="en-US"/>
              </w:rPr>
            </w:pPr>
            <w:r>
              <w:rPr>
                <w:snapToGrid w:val="0"/>
                <w:color w:val="000000"/>
                <w:lang w:eastAsia="en-US"/>
              </w:rPr>
              <w:t>光机电一体化实训考核装置</w:t>
            </w:r>
          </w:p>
        </w:tc>
        <w:tc>
          <w:tcPr>
            <w:tcW w:w="741" w:type="dxa"/>
            <w:vAlign w:val="center"/>
          </w:tcPr>
          <w:p w14:paraId="0D32DEF1">
            <w:pPr>
              <w:pStyle w:val="64"/>
              <w:jc w:val="center"/>
              <w:rPr>
                <w:rFonts w:hint="default"/>
                <w:snapToGrid w:val="0"/>
                <w:color w:val="000000"/>
                <w:lang w:eastAsia="en-US"/>
              </w:rPr>
            </w:pPr>
            <w:r>
              <w:rPr>
                <w:snapToGrid w:val="0"/>
                <w:color w:val="000000"/>
                <w:lang w:eastAsia="en-US"/>
              </w:rPr>
              <w:t>套</w:t>
            </w:r>
          </w:p>
        </w:tc>
        <w:tc>
          <w:tcPr>
            <w:tcW w:w="1059" w:type="dxa"/>
            <w:vAlign w:val="center"/>
          </w:tcPr>
          <w:p w14:paraId="57601BE3">
            <w:pPr>
              <w:pStyle w:val="64"/>
              <w:jc w:val="center"/>
              <w:rPr>
                <w:rFonts w:hint="default"/>
                <w:snapToGrid w:val="0"/>
                <w:color w:val="000000"/>
                <w:lang w:eastAsia="en-US"/>
              </w:rPr>
            </w:pPr>
            <w:r>
              <w:rPr>
                <w:snapToGrid w:val="0"/>
                <w:color w:val="000000"/>
                <w:lang w:eastAsia="en-US"/>
              </w:rPr>
              <w:t>25</w:t>
            </w:r>
          </w:p>
        </w:tc>
        <w:tc>
          <w:tcPr>
            <w:tcW w:w="4396" w:type="dxa"/>
            <w:vMerge w:val="restart"/>
            <w:tcBorders>
              <w:bottom w:val="nil"/>
            </w:tcBorders>
            <w:vAlign w:val="center"/>
          </w:tcPr>
          <w:p w14:paraId="7A4789F6">
            <w:pPr>
              <w:pStyle w:val="64"/>
              <w:ind w:firstLine="420" w:firstLineChars="200"/>
              <w:rPr>
                <w:rFonts w:hint="default"/>
                <w:snapToGrid w:val="0"/>
                <w:color w:val="000000"/>
                <w:lang w:eastAsia="en-US"/>
              </w:rPr>
            </w:pPr>
            <w:r>
              <w:rPr>
                <w:snapToGrid w:val="0"/>
                <w:color w:val="000000"/>
                <w:lang w:eastAsia="en-US"/>
              </w:rPr>
              <w:t>主要用于自动控制系统的基本知识、组成，自动控制系统的分析，自动控制系统的工程分析方法、工作原理、性能分析和系统调试，工件分拣特点、传送、调试练习。</w:t>
            </w:r>
          </w:p>
        </w:tc>
      </w:tr>
      <w:tr w14:paraId="5841F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1F6C906C">
            <w:pPr>
              <w:pStyle w:val="64"/>
              <w:jc w:val="center"/>
              <w:rPr>
                <w:rFonts w:hint="default"/>
                <w:snapToGrid w:val="0"/>
                <w:color w:val="000000"/>
                <w:lang w:eastAsia="en-US"/>
              </w:rPr>
            </w:pPr>
            <w:r>
              <w:rPr>
                <w:snapToGrid w:val="0"/>
                <w:color w:val="000000"/>
                <w:lang w:eastAsia="en-US"/>
              </w:rPr>
              <w:t>供料站</w:t>
            </w:r>
          </w:p>
        </w:tc>
        <w:tc>
          <w:tcPr>
            <w:tcW w:w="741" w:type="dxa"/>
            <w:vAlign w:val="center"/>
          </w:tcPr>
          <w:p w14:paraId="6ED439D4">
            <w:pPr>
              <w:pStyle w:val="64"/>
              <w:jc w:val="center"/>
              <w:rPr>
                <w:rFonts w:hint="default"/>
                <w:snapToGrid w:val="0"/>
                <w:color w:val="000000"/>
                <w:lang w:eastAsia="en-US"/>
              </w:rPr>
            </w:pPr>
            <w:r>
              <w:rPr>
                <w:snapToGrid w:val="0"/>
                <w:color w:val="000000"/>
                <w:lang w:eastAsia="en-US"/>
              </w:rPr>
              <w:t>台</w:t>
            </w:r>
          </w:p>
        </w:tc>
        <w:tc>
          <w:tcPr>
            <w:tcW w:w="1059" w:type="dxa"/>
            <w:vAlign w:val="center"/>
          </w:tcPr>
          <w:p w14:paraId="045230D2">
            <w:pPr>
              <w:pStyle w:val="64"/>
              <w:jc w:val="center"/>
              <w:rPr>
                <w:rFonts w:hint="default"/>
                <w:snapToGrid w:val="0"/>
                <w:color w:val="000000"/>
                <w:lang w:eastAsia="en-US"/>
              </w:rPr>
            </w:pPr>
            <w:r>
              <w:rPr>
                <w:snapToGrid w:val="0"/>
                <w:color w:val="000000"/>
                <w:lang w:eastAsia="en-US"/>
              </w:rPr>
              <w:t>25</w:t>
            </w:r>
          </w:p>
        </w:tc>
        <w:tc>
          <w:tcPr>
            <w:tcW w:w="4396" w:type="dxa"/>
            <w:vMerge w:val="continue"/>
            <w:tcBorders>
              <w:top w:val="nil"/>
              <w:bottom w:val="nil"/>
            </w:tcBorders>
            <w:vAlign w:val="center"/>
          </w:tcPr>
          <w:p w14:paraId="49C21EF2">
            <w:pPr>
              <w:pStyle w:val="64"/>
              <w:jc w:val="center"/>
              <w:rPr>
                <w:rFonts w:hint="default"/>
                <w:snapToGrid w:val="0"/>
                <w:color w:val="000000"/>
                <w:lang w:eastAsia="en-US"/>
              </w:rPr>
            </w:pPr>
          </w:p>
        </w:tc>
      </w:tr>
      <w:tr w14:paraId="58AAD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007C91E4">
            <w:pPr>
              <w:pStyle w:val="64"/>
              <w:jc w:val="center"/>
              <w:rPr>
                <w:rFonts w:hint="default"/>
                <w:snapToGrid w:val="0"/>
                <w:color w:val="000000"/>
                <w:lang w:eastAsia="en-US"/>
              </w:rPr>
            </w:pPr>
            <w:r>
              <w:rPr>
                <w:snapToGrid w:val="0"/>
                <w:color w:val="000000"/>
                <w:lang w:eastAsia="en-US"/>
              </w:rPr>
              <w:t>报警单元</w:t>
            </w:r>
          </w:p>
        </w:tc>
        <w:tc>
          <w:tcPr>
            <w:tcW w:w="741" w:type="dxa"/>
            <w:vAlign w:val="center"/>
          </w:tcPr>
          <w:p w14:paraId="4A132421">
            <w:pPr>
              <w:pStyle w:val="64"/>
              <w:jc w:val="center"/>
              <w:rPr>
                <w:rFonts w:hint="default"/>
                <w:snapToGrid w:val="0"/>
                <w:color w:val="000000"/>
                <w:lang w:eastAsia="en-US"/>
              </w:rPr>
            </w:pPr>
            <w:r>
              <w:rPr>
                <w:snapToGrid w:val="0"/>
                <w:color w:val="000000"/>
                <w:lang w:eastAsia="en-US"/>
              </w:rPr>
              <w:t>台</w:t>
            </w:r>
          </w:p>
        </w:tc>
        <w:tc>
          <w:tcPr>
            <w:tcW w:w="1059" w:type="dxa"/>
            <w:vAlign w:val="center"/>
          </w:tcPr>
          <w:p w14:paraId="78E2AC7E">
            <w:pPr>
              <w:pStyle w:val="64"/>
              <w:jc w:val="center"/>
              <w:rPr>
                <w:rFonts w:hint="default"/>
                <w:snapToGrid w:val="0"/>
                <w:color w:val="000000"/>
                <w:lang w:eastAsia="en-US"/>
              </w:rPr>
            </w:pPr>
            <w:r>
              <w:rPr>
                <w:snapToGrid w:val="0"/>
                <w:color w:val="000000"/>
                <w:lang w:eastAsia="en-US"/>
              </w:rPr>
              <w:t>25</w:t>
            </w:r>
          </w:p>
        </w:tc>
        <w:tc>
          <w:tcPr>
            <w:tcW w:w="4396" w:type="dxa"/>
            <w:vMerge w:val="continue"/>
            <w:tcBorders>
              <w:top w:val="nil"/>
              <w:bottom w:val="nil"/>
            </w:tcBorders>
            <w:vAlign w:val="center"/>
          </w:tcPr>
          <w:p w14:paraId="7598D256">
            <w:pPr>
              <w:pStyle w:val="64"/>
              <w:jc w:val="center"/>
              <w:rPr>
                <w:rFonts w:hint="default"/>
                <w:snapToGrid w:val="0"/>
                <w:color w:val="000000"/>
                <w:lang w:eastAsia="en-US"/>
              </w:rPr>
            </w:pPr>
          </w:p>
        </w:tc>
      </w:tr>
      <w:tr w14:paraId="4026E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29E1CD76">
            <w:pPr>
              <w:pStyle w:val="64"/>
              <w:jc w:val="center"/>
              <w:rPr>
                <w:rFonts w:hint="default"/>
                <w:snapToGrid w:val="0"/>
                <w:color w:val="000000"/>
                <w:lang w:eastAsia="en-US"/>
              </w:rPr>
            </w:pPr>
            <w:r>
              <w:rPr>
                <w:snapToGrid w:val="0"/>
                <w:color w:val="000000"/>
                <w:lang w:eastAsia="en-US"/>
              </w:rPr>
              <w:t>分拣单元</w:t>
            </w:r>
          </w:p>
        </w:tc>
        <w:tc>
          <w:tcPr>
            <w:tcW w:w="741" w:type="dxa"/>
            <w:vAlign w:val="center"/>
          </w:tcPr>
          <w:p w14:paraId="6927366E">
            <w:pPr>
              <w:pStyle w:val="64"/>
              <w:jc w:val="center"/>
              <w:rPr>
                <w:rFonts w:hint="default"/>
                <w:snapToGrid w:val="0"/>
                <w:color w:val="000000"/>
                <w:lang w:eastAsia="en-US"/>
              </w:rPr>
            </w:pPr>
            <w:r>
              <w:rPr>
                <w:snapToGrid w:val="0"/>
                <w:color w:val="000000"/>
                <w:lang w:eastAsia="en-US"/>
              </w:rPr>
              <w:t>台</w:t>
            </w:r>
          </w:p>
        </w:tc>
        <w:tc>
          <w:tcPr>
            <w:tcW w:w="1059" w:type="dxa"/>
            <w:vAlign w:val="center"/>
          </w:tcPr>
          <w:p w14:paraId="3C109C62">
            <w:pPr>
              <w:pStyle w:val="64"/>
              <w:jc w:val="center"/>
              <w:rPr>
                <w:rFonts w:hint="default"/>
                <w:snapToGrid w:val="0"/>
                <w:color w:val="000000"/>
                <w:lang w:eastAsia="en-US"/>
              </w:rPr>
            </w:pPr>
            <w:r>
              <w:rPr>
                <w:snapToGrid w:val="0"/>
                <w:color w:val="000000"/>
                <w:lang w:eastAsia="en-US"/>
              </w:rPr>
              <w:t>25</w:t>
            </w:r>
          </w:p>
        </w:tc>
        <w:tc>
          <w:tcPr>
            <w:tcW w:w="4396" w:type="dxa"/>
            <w:vMerge w:val="continue"/>
            <w:tcBorders>
              <w:top w:val="nil"/>
              <w:bottom w:val="nil"/>
            </w:tcBorders>
            <w:vAlign w:val="center"/>
          </w:tcPr>
          <w:p w14:paraId="359A52DE">
            <w:pPr>
              <w:pStyle w:val="64"/>
              <w:jc w:val="center"/>
              <w:rPr>
                <w:rFonts w:hint="default"/>
                <w:snapToGrid w:val="0"/>
                <w:color w:val="000000"/>
                <w:lang w:eastAsia="en-US"/>
              </w:rPr>
            </w:pPr>
          </w:p>
        </w:tc>
      </w:tr>
      <w:tr w14:paraId="29BDF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3067C33C">
            <w:pPr>
              <w:pStyle w:val="64"/>
              <w:jc w:val="center"/>
              <w:rPr>
                <w:rFonts w:hint="default"/>
                <w:snapToGrid w:val="0"/>
                <w:color w:val="000000"/>
                <w:lang w:eastAsia="en-US"/>
              </w:rPr>
            </w:pPr>
            <w:r>
              <w:rPr>
                <w:snapToGrid w:val="0"/>
                <w:color w:val="000000"/>
                <w:lang w:eastAsia="en-US"/>
              </w:rPr>
              <w:t>气动单元</w:t>
            </w:r>
          </w:p>
        </w:tc>
        <w:tc>
          <w:tcPr>
            <w:tcW w:w="741" w:type="dxa"/>
            <w:vAlign w:val="center"/>
          </w:tcPr>
          <w:p w14:paraId="3E5798DF">
            <w:pPr>
              <w:pStyle w:val="64"/>
              <w:jc w:val="center"/>
              <w:rPr>
                <w:rFonts w:hint="default"/>
                <w:snapToGrid w:val="0"/>
                <w:color w:val="000000"/>
                <w:lang w:eastAsia="en-US"/>
              </w:rPr>
            </w:pPr>
            <w:r>
              <w:rPr>
                <w:snapToGrid w:val="0"/>
                <w:color w:val="000000"/>
                <w:lang w:eastAsia="en-US"/>
              </w:rPr>
              <w:t>台</w:t>
            </w:r>
          </w:p>
        </w:tc>
        <w:tc>
          <w:tcPr>
            <w:tcW w:w="1059" w:type="dxa"/>
            <w:vAlign w:val="center"/>
          </w:tcPr>
          <w:p w14:paraId="45B7A6A8">
            <w:pPr>
              <w:pStyle w:val="64"/>
              <w:jc w:val="center"/>
              <w:rPr>
                <w:rFonts w:hint="default"/>
                <w:snapToGrid w:val="0"/>
                <w:color w:val="000000"/>
                <w:lang w:eastAsia="en-US"/>
              </w:rPr>
            </w:pPr>
            <w:r>
              <w:rPr>
                <w:snapToGrid w:val="0"/>
                <w:color w:val="000000"/>
                <w:lang w:eastAsia="en-US"/>
              </w:rPr>
              <w:t>25</w:t>
            </w:r>
          </w:p>
        </w:tc>
        <w:tc>
          <w:tcPr>
            <w:tcW w:w="4396" w:type="dxa"/>
            <w:vMerge w:val="continue"/>
            <w:tcBorders>
              <w:top w:val="nil"/>
              <w:bottom w:val="nil"/>
            </w:tcBorders>
            <w:vAlign w:val="center"/>
          </w:tcPr>
          <w:p w14:paraId="21416B0A">
            <w:pPr>
              <w:pStyle w:val="64"/>
              <w:jc w:val="center"/>
              <w:rPr>
                <w:rFonts w:hint="default"/>
                <w:snapToGrid w:val="0"/>
                <w:color w:val="000000"/>
                <w:lang w:eastAsia="en-US"/>
              </w:rPr>
            </w:pPr>
          </w:p>
        </w:tc>
      </w:tr>
      <w:tr w14:paraId="5EB18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7D66AF3E">
            <w:pPr>
              <w:pStyle w:val="64"/>
              <w:jc w:val="center"/>
              <w:rPr>
                <w:rFonts w:hint="default"/>
                <w:snapToGrid w:val="0"/>
                <w:color w:val="000000"/>
                <w:lang w:eastAsia="en-US"/>
              </w:rPr>
            </w:pPr>
            <w:r>
              <w:rPr>
                <w:snapToGrid w:val="0"/>
                <w:color w:val="000000"/>
                <w:lang w:eastAsia="en-US"/>
              </w:rPr>
              <w:t>编程单元</w:t>
            </w:r>
          </w:p>
        </w:tc>
        <w:tc>
          <w:tcPr>
            <w:tcW w:w="741" w:type="dxa"/>
            <w:vAlign w:val="center"/>
          </w:tcPr>
          <w:p w14:paraId="4F5406E5">
            <w:pPr>
              <w:pStyle w:val="64"/>
              <w:jc w:val="center"/>
              <w:rPr>
                <w:rFonts w:hint="default"/>
                <w:snapToGrid w:val="0"/>
                <w:color w:val="000000"/>
                <w:lang w:eastAsia="en-US"/>
              </w:rPr>
            </w:pPr>
            <w:r>
              <w:rPr>
                <w:snapToGrid w:val="0"/>
                <w:color w:val="000000"/>
                <w:lang w:eastAsia="en-US"/>
              </w:rPr>
              <w:t>台</w:t>
            </w:r>
          </w:p>
        </w:tc>
        <w:tc>
          <w:tcPr>
            <w:tcW w:w="1059" w:type="dxa"/>
            <w:vAlign w:val="center"/>
          </w:tcPr>
          <w:p w14:paraId="3DD32E34">
            <w:pPr>
              <w:pStyle w:val="64"/>
              <w:jc w:val="center"/>
              <w:rPr>
                <w:rFonts w:hint="default"/>
                <w:snapToGrid w:val="0"/>
                <w:color w:val="000000"/>
                <w:lang w:eastAsia="en-US"/>
              </w:rPr>
            </w:pPr>
            <w:r>
              <w:rPr>
                <w:snapToGrid w:val="0"/>
                <w:color w:val="000000"/>
                <w:lang w:eastAsia="en-US"/>
              </w:rPr>
              <w:t>25</w:t>
            </w:r>
          </w:p>
        </w:tc>
        <w:tc>
          <w:tcPr>
            <w:tcW w:w="4396" w:type="dxa"/>
            <w:vMerge w:val="continue"/>
            <w:tcBorders>
              <w:top w:val="nil"/>
              <w:bottom w:val="nil"/>
            </w:tcBorders>
            <w:vAlign w:val="center"/>
          </w:tcPr>
          <w:p w14:paraId="353B6335">
            <w:pPr>
              <w:pStyle w:val="64"/>
              <w:jc w:val="center"/>
              <w:rPr>
                <w:rFonts w:hint="default"/>
                <w:snapToGrid w:val="0"/>
                <w:color w:val="000000"/>
                <w:lang w:eastAsia="en-US"/>
              </w:rPr>
            </w:pPr>
          </w:p>
        </w:tc>
      </w:tr>
      <w:tr w14:paraId="437EC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08" w:type="dxa"/>
            <w:vAlign w:val="center"/>
          </w:tcPr>
          <w:p w14:paraId="4D61FC70">
            <w:pPr>
              <w:pStyle w:val="64"/>
              <w:jc w:val="center"/>
              <w:rPr>
                <w:rFonts w:hint="default"/>
                <w:snapToGrid w:val="0"/>
                <w:color w:val="000000"/>
                <w:lang w:eastAsia="en-US"/>
              </w:rPr>
            </w:pPr>
            <w:r>
              <w:rPr>
                <w:snapToGrid w:val="0"/>
                <w:color w:val="000000"/>
                <w:lang w:eastAsia="en-US"/>
              </w:rPr>
              <w:t>电脑</w:t>
            </w:r>
          </w:p>
        </w:tc>
        <w:tc>
          <w:tcPr>
            <w:tcW w:w="741" w:type="dxa"/>
            <w:vAlign w:val="center"/>
          </w:tcPr>
          <w:p w14:paraId="62AE8C3E">
            <w:pPr>
              <w:pStyle w:val="64"/>
              <w:jc w:val="center"/>
              <w:rPr>
                <w:rFonts w:hint="default"/>
                <w:snapToGrid w:val="0"/>
                <w:color w:val="000000"/>
                <w:lang w:eastAsia="en-US"/>
              </w:rPr>
            </w:pPr>
            <w:r>
              <w:rPr>
                <w:snapToGrid w:val="0"/>
                <w:color w:val="000000"/>
                <w:lang w:eastAsia="en-US"/>
              </w:rPr>
              <w:t>台</w:t>
            </w:r>
          </w:p>
        </w:tc>
        <w:tc>
          <w:tcPr>
            <w:tcW w:w="1059" w:type="dxa"/>
            <w:vAlign w:val="center"/>
          </w:tcPr>
          <w:p w14:paraId="615027EB">
            <w:pPr>
              <w:pStyle w:val="64"/>
              <w:jc w:val="center"/>
              <w:rPr>
                <w:rFonts w:hint="default"/>
                <w:snapToGrid w:val="0"/>
                <w:color w:val="000000"/>
                <w:lang w:eastAsia="en-US"/>
              </w:rPr>
            </w:pPr>
            <w:r>
              <w:rPr>
                <w:snapToGrid w:val="0"/>
                <w:color w:val="000000"/>
                <w:lang w:eastAsia="en-US"/>
              </w:rPr>
              <w:t>25</w:t>
            </w:r>
          </w:p>
        </w:tc>
        <w:tc>
          <w:tcPr>
            <w:tcW w:w="4396" w:type="dxa"/>
            <w:vMerge w:val="continue"/>
            <w:tcBorders>
              <w:top w:val="nil"/>
            </w:tcBorders>
            <w:vAlign w:val="center"/>
          </w:tcPr>
          <w:p w14:paraId="7E687056">
            <w:pPr>
              <w:pStyle w:val="64"/>
              <w:jc w:val="center"/>
              <w:rPr>
                <w:rFonts w:hint="default"/>
                <w:snapToGrid w:val="0"/>
                <w:color w:val="000000"/>
                <w:lang w:eastAsia="en-US"/>
              </w:rPr>
            </w:pPr>
          </w:p>
        </w:tc>
      </w:tr>
    </w:tbl>
    <w:p w14:paraId="7A757C8A">
      <w:pPr>
        <w:pStyle w:val="4"/>
        <w:rPr>
          <w:lang w:eastAsia="en-US"/>
        </w:rPr>
      </w:pPr>
      <w:r>
        <w:t>校外实习实训基地</w:t>
      </w:r>
    </w:p>
    <w:p w14:paraId="3D818FDC">
      <w:pPr>
        <w:ind w:firstLine="560"/>
      </w:pPr>
      <w:r>
        <w:rPr>
          <w:rFonts w:hint="eastAsia"/>
        </w:rPr>
        <w:t>专业校外实训基地遴选按学校《校外实训基地管理办法》执行，现有</w:t>
      </w:r>
      <w:r>
        <w:rPr>
          <w:rFonts w:hint="eastAsia"/>
          <w:b w:val="0"/>
          <w:bCs w:val="0"/>
        </w:rPr>
        <w:t>4</w:t>
      </w:r>
      <w:r>
        <w:rPr>
          <w:rFonts w:hint="eastAsia"/>
        </w:rPr>
        <w:t>个校外实训基地，落实岗位实习标准，实习实训基地基本能满足理实一体课程、实训项目和顶岗实习的开展。</w:t>
      </w:r>
      <w:r>
        <w:rPr>
          <w:rFonts w:hint="eastAsia"/>
          <w:lang w:eastAsia="en-US"/>
        </w:rPr>
        <w:t>专业校外实习实训基地名单如下表</w:t>
      </w:r>
      <w:r>
        <w:rPr>
          <w:rFonts w:hint="eastAsia"/>
        </w:rPr>
        <w:t>：</w:t>
      </w:r>
    </w:p>
    <w:tbl>
      <w:tblPr>
        <w:tblStyle w:val="63"/>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4"/>
        <w:gridCol w:w="1676"/>
        <w:gridCol w:w="2930"/>
        <w:gridCol w:w="2558"/>
        <w:gridCol w:w="953"/>
      </w:tblGrid>
      <w:tr w14:paraId="56B12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664" w:type="dxa"/>
            <w:vAlign w:val="center"/>
          </w:tcPr>
          <w:p w14:paraId="4DC496D2">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序号</w:t>
            </w:r>
          </w:p>
        </w:tc>
        <w:tc>
          <w:tcPr>
            <w:tcW w:w="1676" w:type="dxa"/>
            <w:vAlign w:val="center"/>
          </w:tcPr>
          <w:p w14:paraId="1BEA1FEB">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基地名称</w:t>
            </w:r>
          </w:p>
        </w:tc>
        <w:tc>
          <w:tcPr>
            <w:tcW w:w="2930" w:type="dxa"/>
            <w:vAlign w:val="center"/>
          </w:tcPr>
          <w:p w14:paraId="2BA9DD1D">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实习项目</w:t>
            </w:r>
          </w:p>
        </w:tc>
        <w:tc>
          <w:tcPr>
            <w:tcW w:w="2558" w:type="dxa"/>
            <w:vAlign w:val="center"/>
          </w:tcPr>
          <w:p w14:paraId="42F7AA64">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实习岗位</w:t>
            </w:r>
          </w:p>
        </w:tc>
        <w:tc>
          <w:tcPr>
            <w:tcW w:w="953" w:type="dxa"/>
            <w:vAlign w:val="center"/>
          </w:tcPr>
          <w:p w14:paraId="66FD2A63">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实习工位</w:t>
            </w:r>
          </w:p>
        </w:tc>
      </w:tr>
      <w:tr w14:paraId="61D48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664" w:type="dxa"/>
            <w:vAlign w:val="center"/>
          </w:tcPr>
          <w:p w14:paraId="04D224DD">
            <w:pPr>
              <w:pStyle w:val="64"/>
              <w:jc w:val="center"/>
              <w:rPr>
                <w:rFonts w:hint="default"/>
                <w:snapToGrid w:val="0"/>
                <w:color w:val="000000"/>
                <w:lang w:eastAsia="en-US"/>
              </w:rPr>
            </w:pPr>
            <w:r>
              <w:rPr>
                <w:snapToGrid w:val="0"/>
                <w:color w:val="000000"/>
                <w:lang w:eastAsia="en-US"/>
              </w:rPr>
              <w:t>1</w:t>
            </w:r>
          </w:p>
        </w:tc>
        <w:tc>
          <w:tcPr>
            <w:tcW w:w="1676" w:type="dxa"/>
            <w:vAlign w:val="center"/>
          </w:tcPr>
          <w:p w14:paraId="5225915B">
            <w:pPr>
              <w:pStyle w:val="64"/>
              <w:jc w:val="center"/>
              <w:rPr>
                <w:rFonts w:hint="default"/>
                <w:snapToGrid w:val="0"/>
                <w:color w:val="000000"/>
                <w:lang w:eastAsia="en-US"/>
              </w:rPr>
            </w:pPr>
            <w:r>
              <w:rPr>
                <w:snapToGrid w:val="0"/>
                <w:color w:val="000000"/>
                <w:lang w:eastAsia="en-US"/>
              </w:rPr>
              <w:t>某科技有限公司</w:t>
            </w:r>
          </w:p>
        </w:tc>
        <w:tc>
          <w:tcPr>
            <w:tcW w:w="2930" w:type="dxa"/>
            <w:vAlign w:val="center"/>
          </w:tcPr>
          <w:p w14:paraId="6966B1EA">
            <w:pPr>
              <w:pStyle w:val="64"/>
              <w:ind w:firstLine="420" w:firstLineChars="200"/>
              <w:rPr>
                <w:rFonts w:hint="default"/>
                <w:snapToGrid w:val="0"/>
                <w:color w:val="000000"/>
                <w:lang w:eastAsia="en-US"/>
              </w:rPr>
            </w:pPr>
            <w:r>
              <w:rPr>
                <w:snapToGrid w:val="0"/>
                <w:color w:val="000000"/>
                <w:lang w:eastAsia="en-US"/>
              </w:rPr>
              <w:t>专业认识实习、机电设备生产、安装、调试与维护、营销等综合实训、职业体验实习、岗位实践实习。</w:t>
            </w:r>
          </w:p>
        </w:tc>
        <w:tc>
          <w:tcPr>
            <w:tcW w:w="2558" w:type="dxa"/>
            <w:vAlign w:val="center"/>
          </w:tcPr>
          <w:p w14:paraId="6D140B95">
            <w:pPr>
              <w:pStyle w:val="64"/>
              <w:ind w:firstLine="420" w:firstLineChars="200"/>
              <w:rPr>
                <w:rFonts w:hint="default"/>
                <w:snapToGrid w:val="0"/>
                <w:color w:val="000000"/>
                <w:lang w:eastAsia="en-US"/>
              </w:rPr>
            </w:pPr>
            <w:r>
              <w:rPr>
                <w:snapToGrid w:val="0"/>
                <w:color w:val="000000"/>
                <w:lang w:eastAsia="en-US"/>
              </w:rPr>
              <w:t>设备生产、安装、调试与维护、营销。</w:t>
            </w:r>
          </w:p>
        </w:tc>
        <w:tc>
          <w:tcPr>
            <w:tcW w:w="953" w:type="dxa"/>
            <w:vAlign w:val="center"/>
          </w:tcPr>
          <w:p w14:paraId="6294E4B1">
            <w:pPr>
              <w:pStyle w:val="64"/>
              <w:jc w:val="center"/>
              <w:rPr>
                <w:rFonts w:hint="default"/>
                <w:snapToGrid w:val="0"/>
                <w:color w:val="000000"/>
                <w:lang w:eastAsia="en-US"/>
              </w:rPr>
            </w:pPr>
            <w:r>
              <w:rPr>
                <w:snapToGrid w:val="0"/>
                <w:color w:val="000000"/>
                <w:lang w:eastAsia="en-US"/>
              </w:rPr>
              <w:t>120</w:t>
            </w:r>
          </w:p>
        </w:tc>
      </w:tr>
      <w:tr w14:paraId="2DED1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664" w:type="dxa"/>
            <w:vAlign w:val="center"/>
          </w:tcPr>
          <w:p w14:paraId="29458183">
            <w:pPr>
              <w:pStyle w:val="64"/>
              <w:jc w:val="center"/>
              <w:rPr>
                <w:rFonts w:hint="default"/>
                <w:snapToGrid w:val="0"/>
                <w:color w:val="000000"/>
                <w:lang w:eastAsia="en-US"/>
              </w:rPr>
            </w:pPr>
            <w:r>
              <w:rPr>
                <w:snapToGrid w:val="0"/>
                <w:color w:val="000000"/>
                <w:lang w:eastAsia="en-US"/>
              </w:rPr>
              <w:t>2</w:t>
            </w:r>
          </w:p>
        </w:tc>
        <w:tc>
          <w:tcPr>
            <w:tcW w:w="1676" w:type="dxa"/>
            <w:vAlign w:val="center"/>
          </w:tcPr>
          <w:p w14:paraId="2307C566">
            <w:pPr>
              <w:pStyle w:val="64"/>
              <w:jc w:val="center"/>
              <w:rPr>
                <w:rFonts w:hint="default"/>
                <w:snapToGrid w:val="0"/>
                <w:color w:val="000000"/>
                <w:lang w:eastAsia="en-US"/>
              </w:rPr>
            </w:pPr>
            <w:r>
              <w:rPr>
                <w:snapToGrid w:val="0"/>
                <w:color w:val="000000"/>
                <w:lang w:eastAsia="en-US"/>
              </w:rPr>
              <w:t>某有限公司校外实践基地</w:t>
            </w:r>
          </w:p>
        </w:tc>
        <w:tc>
          <w:tcPr>
            <w:tcW w:w="2930" w:type="dxa"/>
            <w:vAlign w:val="center"/>
          </w:tcPr>
          <w:p w14:paraId="36EB2688">
            <w:pPr>
              <w:pStyle w:val="64"/>
              <w:ind w:firstLine="420" w:firstLineChars="200"/>
              <w:rPr>
                <w:rFonts w:hint="default"/>
                <w:snapToGrid w:val="0"/>
                <w:color w:val="000000"/>
                <w:lang w:eastAsia="en-US"/>
              </w:rPr>
            </w:pPr>
            <w:r>
              <w:rPr>
                <w:snapToGrid w:val="0"/>
                <w:color w:val="000000"/>
                <w:lang w:eastAsia="en-US"/>
              </w:rPr>
              <w:t>机电设备生产、安装、调试与维护、营销等综合实训、职业体验实习、岗位实践实习。</w:t>
            </w:r>
          </w:p>
        </w:tc>
        <w:tc>
          <w:tcPr>
            <w:tcW w:w="2558" w:type="dxa"/>
            <w:vAlign w:val="center"/>
          </w:tcPr>
          <w:p w14:paraId="42A9D65C">
            <w:pPr>
              <w:pStyle w:val="64"/>
              <w:ind w:firstLine="420" w:firstLineChars="200"/>
              <w:rPr>
                <w:rFonts w:hint="default"/>
                <w:snapToGrid w:val="0"/>
                <w:color w:val="000000"/>
                <w:lang w:eastAsia="en-US"/>
              </w:rPr>
            </w:pPr>
            <w:r>
              <w:rPr>
                <w:snapToGrid w:val="0"/>
                <w:color w:val="000000"/>
                <w:lang w:eastAsia="en-US"/>
              </w:rPr>
              <w:t>设备生产、安装、调试与维护、营销。</w:t>
            </w:r>
          </w:p>
        </w:tc>
        <w:tc>
          <w:tcPr>
            <w:tcW w:w="953" w:type="dxa"/>
            <w:vAlign w:val="center"/>
          </w:tcPr>
          <w:p w14:paraId="6C5601AF">
            <w:pPr>
              <w:pStyle w:val="64"/>
              <w:jc w:val="center"/>
              <w:rPr>
                <w:rFonts w:hint="default"/>
                <w:snapToGrid w:val="0"/>
                <w:color w:val="000000"/>
                <w:lang w:eastAsia="en-US"/>
              </w:rPr>
            </w:pPr>
            <w:r>
              <w:rPr>
                <w:snapToGrid w:val="0"/>
                <w:color w:val="000000"/>
                <w:lang w:eastAsia="en-US"/>
              </w:rPr>
              <w:t>160</w:t>
            </w:r>
          </w:p>
        </w:tc>
      </w:tr>
      <w:tr w14:paraId="2CA1F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664" w:type="dxa"/>
            <w:vAlign w:val="center"/>
          </w:tcPr>
          <w:p w14:paraId="685A9DE5">
            <w:pPr>
              <w:pStyle w:val="64"/>
              <w:jc w:val="center"/>
              <w:rPr>
                <w:rFonts w:hint="default"/>
                <w:snapToGrid w:val="0"/>
                <w:color w:val="000000"/>
                <w:lang w:eastAsia="en-US"/>
              </w:rPr>
            </w:pPr>
            <w:r>
              <w:rPr>
                <w:snapToGrid w:val="0"/>
                <w:color w:val="000000"/>
                <w:lang w:eastAsia="en-US"/>
              </w:rPr>
              <w:t>3</w:t>
            </w:r>
          </w:p>
        </w:tc>
        <w:tc>
          <w:tcPr>
            <w:tcW w:w="1676" w:type="dxa"/>
            <w:vAlign w:val="center"/>
          </w:tcPr>
          <w:p w14:paraId="075016EF">
            <w:pPr>
              <w:pStyle w:val="64"/>
              <w:jc w:val="center"/>
              <w:rPr>
                <w:rFonts w:hint="default"/>
                <w:snapToGrid w:val="0"/>
                <w:color w:val="000000"/>
                <w:lang w:eastAsia="en-US"/>
              </w:rPr>
            </w:pPr>
            <w:r>
              <w:rPr>
                <w:snapToGrid w:val="0"/>
                <w:color w:val="000000"/>
                <w:lang w:eastAsia="en-US"/>
              </w:rPr>
              <w:t>某显示技术有限公司校外实践基地</w:t>
            </w:r>
          </w:p>
        </w:tc>
        <w:tc>
          <w:tcPr>
            <w:tcW w:w="2930" w:type="dxa"/>
            <w:vAlign w:val="center"/>
          </w:tcPr>
          <w:p w14:paraId="754E343A">
            <w:pPr>
              <w:pStyle w:val="64"/>
              <w:ind w:firstLine="420" w:firstLineChars="200"/>
              <w:rPr>
                <w:rFonts w:hint="default"/>
                <w:snapToGrid w:val="0"/>
                <w:color w:val="000000"/>
                <w:lang w:eastAsia="en-US"/>
              </w:rPr>
            </w:pPr>
            <w:r>
              <w:rPr>
                <w:snapToGrid w:val="0"/>
                <w:color w:val="000000"/>
                <w:lang w:eastAsia="en-US"/>
              </w:rPr>
              <w:t>机电设备生产、安装、调试与维护、职业体验实习、岗位实践实习。</w:t>
            </w:r>
          </w:p>
        </w:tc>
        <w:tc>
          <w:tcPr>
            <w:tcW w:w="2558" w:type="dxa"/>
            <w:vAlign w:val="center"/>
          </w:tcPr>
          <w:p w14:paraId="003D671D">
            <w:pPr>
              <w:pStyle w:val="64"/>
              <w:ind w:firstLine="420" w:firstLineChars="200"/>
              <w:rPr>
                <w:rFonts w:hint="default"/>
                <w:snapToGrid w:val="0"/>
                <w:color w:val="000000"/>
                <w:lang w:eastAsia="en-US"/>
              </w:rPr>
            </w:pPr>
            <w:r>
              <w:rPr>
                <w:snapToGrid w:val="0"/>
                <w:color w:val="000000"/>
                <w:lang w:eastAsia="en-US"/>
              </w:rPr>
              <w:t>设备生产、安装、调试与维护。</w:t>
            </w:r>
          </w:p>
        </w:tc>
        <w:tc>
          <w:tcPr>
            <w:tcW w:w="953" w:type="dxa"/>
            <w:vAlign w:val="center"/>
          </w:tcPr>
          <w:p w14:paraId="6034D0BF">
            <w:pPr>
              <w:pStyle w:val="64"/>
              <w:jc w:val="center"/>
              <w:rPr>
                <w:rFonts w:hint="default"/>
                <w:snapToGrid w:val="0"/>
                <w:color w:val="000000"/>
                <w:lang w:eastAsia="en-US"/>
              </w:rPr>
            </w:pPr>
            <w:r>
              <w:rPr>
                <w:snapToGrid w:val="0"/>
                <w:color w:val="000000"/>
                <w:lang w:eastAsia="en-US"/>
              </w:rPr>
              <w:t>100</w:t>
            </w:r>
          </w:p>
        </w:tc>
      </w:tr>
      <w:tr w14:paraId="3C69C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664" w:type="dxa"/>
            <w:vAlign w:val="center"/>
          </w:tcPr>
          <w:p w14:paraId="2DDACF42">
            <w:pPr>
              <w:pStyle w:val="64"/>
              <w:jc w:val="center"/>
              <w:rPr>
                <w:rFonts w:hint="default"/>
                <w:snapToGrid w:val="0"/>
                <w:color w:val="000000"/>
                <w:lang w:eastAsia="en-US"/>
              </w:rPr>
            </w:pPr>
            <w:r>
              <w:rPr>
                <w:snapToGrid w:val="0"/>
                <w:color w:val="000000"/>
                <w:lang w:eastAsia="en-US"/>
              </w:rPr>
              <w:t>4</w:t>
            </w:r>
          </w:p>
        </w:tc>
        <w:tc>
          <w:tcPr>
            <w:tcW w:w="1676" w:type="dxa"/>
            <w:vAlign w:val="center"/>
          </w:tcPr>
          <w:p w14:paraId="4ED3A327">
            <w:pPr>
              <w:pStyle w:val="64"/>
              <w:jc w:val="center"/>
              <w:rPr>
                <w:rFonts w:hint="default"/>
                <w:snapToGrid w:val="0"/>
                <w:color w:val="000000"/>
                <w:lang w:eastAsia="en-US"/>
              </w:rPr>
            </w:pPr>
            <w:r>
              <w:rPr>
                <w:snapToGrid w:val="0"/>
                <w:color w:val="000000"/>
                <w:lang w:eastAsia="en-US"/>
              </w:rPr>
              <w:t>某电子有限公司校外实践基地</w:t>
            </w:r>
          </w:p>
        </w:tc>
        <w:tc>
          <w:tcPr>
            <w:tcW w:w="2930" w:type="dxa"/>
            <w:vAlign w:val="center"/>
          </w:tcPr>
          <w:p w14:paraId="11EDEB35">
            <w:pPr>
              <w:pStyle w:val="64"/>
              <w:ind w:firstLine="420" w:firstLineChars="200"/>
              <w:rPr>
                <w:rFonts w:hint="default"/>
                <w:snapToGrid w:val="0"/>
                <w:color w:val="000000"/>
                <w:lang w:eastAsia="en-US"/>
              </w:rPr>
            </w:pPr>
            <w:r>
              <w:rPr>
                <w:snapToGrid w:val="0"/>
                <w:color w:val="000000"/>
                <w:lang w:eastAsia="en-US"/>
              </w:rPr>
              <w:t>专业认识实习、机电设备生产、安装、调试与维护、营销等综合实训、职业体验实习、岗位实践实习。</w:t>
            </w:r>
          </w:p>
        </w:tc>
        <w:tc>
          <w:tcPr>
            <w:tcW w:w="2558" w:type="dxa"/>
            <w:vAlign w:val="center"/>
          </w:tcPr>
          <w:p w14:paraId="05D9A042">
            <w:pPr>
              <w:pStyle w:val="64"/>
              <w:ind w:firstLine="420" w:firstLineChars="200"/>
              <w:rPr>
                <w:rFonts w:hint="default"/>
                <w:snapToGrid w:val="0"/>
                <w:color w:val="000000"/>
                <w:lang w:eastAsia="en-US"/>
              </w:rPr>
            </w:pPr>
            <w:r>
              <w:rPr>
                <w:snapToGrid w:val="0"/>
                <w:color w:val="000000"/>
                <w:lang w:eastAsia="en-US"/>
              </w:rPr>
              <w:t>设备生产、安装、调试与维护、营销。</w:t>
            </w:r>
          </w:p>
        </w:tc>
        <w:tc>
          <w:tcPr>
            <w:tcW w:w="953" w:type="dxa"/>
            <w:vAlign w:val="center"/>
          </w:tcPr>
          <w:p w14:paraId="764F1D99">
            <w:pPr>
              <w:pStyle w:val="64"/>
              <w:jc w:val="center"/>
              <w:rPr>
                <w:rFonts w:hint="default"/>
                <w:snapToGrid w:val="0"/>
                <w:color w:val="000000"/>
                <w:lang w:eastAsia="en-US"/>
              </w:rPr>
            </w:pPr>
            <w:r>
              <w:rPr>
                <w:snapToGrid w:val="0"/>
                <w:color w:val="000000"/>
                <w:lang w:eastAsia="en-US"/>
              </w:rPr>
              <w:t>60</w:t>
            </w:r>
          </w:p>
        </w:tc>
      </w:tr>
    </w:tbl>
    <w:p w14:paraId="10B4DEDF">
      <w:pPr>
        <w:pStyle w:val="3"/>
      </w:pPr>
      <w:bookmarkStart w:id="33" w:name="_Toc44"/>
      <w:bookmarkStart w:id="34" w:name="_Toc170105790"/>
      <w:r>
        <w:t>教学资源</w:t>
      </w:r>
      <w:bookmarkEnd w:id="33"/>
      <w:bookmarkEnd w:id="34"/>
    </w:p>
    <w:p w14:paraId="697A5EBE">
      <w:pPr>
        <w:pStyle w:val="4"/>
      </w:pPr>
      <w:bookmarkStart w:id="35" w:name="_Toc170105791"/>
      <w:r>
        <w:t>教材选用</w:t>
      </w:r>
      <w:bookmarkEnd w:id="35"/>
    </w:p>
    <w:p w14:paraId="41BD435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rPr>
      </w:pPr>
      <w:r>
        <w:t>教材选用按《学校教材征订办法》执行，公共基础课程，按教育部部颁课程标准选用国家规划教材。专业核心课程原则选用国家规划教材，核心课程根据区域经济发展情况原则选用符合专业方向发展的教材和校本教材。</w:t>
      </w:r>
      <w:r>
        <w:drawing>
          <wp:inline distT="0" distB="0" distL="114300" distR="114300">
            <wp:extent cx="5616575" cy="1508760"/>
            <wp:effectExtent l="0" t="0" r="317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616575" cy="1508760"/>
                    </a:xfrm>
                    <a:prstGeom prst="rect">
                      <a:avLst/>
                    </a:prstGeom>
                  </pic:spPr>
                </pic:pic>
              </a:graphicData>
            </a:graphic>
          </wp:inline>
        </w:drawing>
      </w:r>
    </w:p>
    <w:p w14:paraId="02CDF321">
      <w:pPr>
        <w:pStyle w:val="4"/>
        <w:rPr>
          <w:rFonts w:hint="eastAsia"/>
        </w:rPr>
      </w:pPr>
      <w:bookmarkStart w:id="36" w:name="_Toc170105792"/>
      <w:r>
        <w:t>图书资源</w:t>
      </w:r>
      <w:bookmarkEnd w:id="36"/>
      <w:bookmarkStart w:id="37" w:name="_Toc170105793"/>
    </w:p>
    <w:p w14:paraId="54DB8D6E">
      <w:pPr>
        <w:bidi w:val="0"/>
      </w:pPr>
      <w:r>
        <w:rPr>
          <w:rFonts w:hint="eastAsia"/>
        </w:rPr>
        <w:t>本专业相关图书文献配备能满足人才培养、专业建设、教科研等工作需要，方便师生查询、借阅，且定期更新。主要包括:《机电维修维护专业标准》、《机械制图国家标准》、《电气安装规范》等技术类和案例类图书，以及《机电信息》、《电工技术》、《电子技术》等专业学术期刊。</w:t>
      </w:r>
    </w:p>
    <w:p w14:paraId="2CCBA7F1">
      <w:pPr>
        <w:pStyle w:val="4"/>
        <w:numPr>
          <w:ilvl w:val="0"/>
          <w:numId w:val="0"/>
        </w:numPr>
      </w:pPr>
      <w:r>
        <w:rPr>
          <w:rFonts w:hint="eastAsia"/>
        </w:rPr>
        <w:t>3.</w:t>
      </w:r>
      <w:r>
        <w:t>数字资源</w:t>
      </w:r>
      <w:bookmarkEnd w:id="37"/>
    </w:p>
    <w:p w14:paraId="6CE613BB">
      <w:pPr>
        <w:ind w:firstLine="560"/>
      </w:pPr>
      <w:r>
        <w:t>主要教学资源包，仿真实训教学等软件。注重知识为基础，以能力为本位，以职业素养为抓手，与企业密切合作，教学资源开发围绕内容的前瞻性、时效性、实用性、形成文本、图片、视频、音频、微课、ppt、动画等数字教学资源。建设能够满足多样化需求的课程资源，服务学生终身学习。具体如下：</w:t>
      </w:r>
    </w:p>
    <w:tbl>
      <w:tblPr>
        <w:tblStyle w:val="63"/>
        <w:tblW w:w="94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
        <w:gridCol w:w="1311"/>
        <w:gridCol w:w="4028"/>
        <w:gridCol w:w="1403"/>
        <w:gridCol w:w="2224"/>
      </w:tblGrid>
      <w:tr w14:paraId="5DA7C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467" w:type="dxa"/>
            <w:vAlign w:val="center"/>
          </w:tcPr>
          <w:p w14:paraId="61B5FCA3">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序号</w:t>
            </w:r>
          </w:p>
        </w:tc>
        <w:tc>
          <w:tcPr>
            <w:tcW w:w="1311" w:type="dxa"/>
            <w:vAlign w:val="center"/>
          </w:tcPr>
          <w:p w14:paraId="7A29E90E">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课程资源分类</w:t>
            </w:r>
          </w:p>
        </w:tc>
        <w:tc>
          <w:tcPr>
            <w:tcW w:w="4028" w:type="dxa"/>
            <w:vAlign w:val="center"/>
          </w:tcPr>
          <w:p w14:paraId="0F07217F">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资源内容</w:t>
            </w:r>
          </w:p>
        </w:tc>
        <w:tc>
          <w:tcPr>
            <w:tcW w:w="1403" w:type="dxa"/>
            <w:vAlign w:val="center"/>
          </w:tcPr>
          <w:p w14:paraId="0B055523">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开发方式</w:t>
            </w:r>
          </w:p>
        </w:tc>
        <w:tc>
          <w:tcPr>
            <w:tcW w:w="2224" w:type="dxa"/>
            <w:vAlign w:val="center"/>
          </w:tcPr>
          <w:p w14:paraId="5736491A">
            <w:pPr>
              <w:pStyle w:val="64"/>
              <w:jc w:val="center"/>
              <w:rPr>
                <w:rFonts w:hint="default" w:ascii="黑体" w:hAnsi="黑体" w:eastAsia="黑体" w:cs="黑体"/>
                <w:snapToGrid w:val="0"/>
                <w:color w:val="000000"/>
                <w:lang w:eastAsia="en-US"/>
              </w:rPr>
            </w:pPr>
            <w:r>
              <w:rPr>
                <w:rFonts w:ascii="黑体" w:hAnsi="黑体" w:eastAsia="黑体" w:cs="黑体"/>
                <w:snapToGrid w:val="0"/>
                <w:color w:val="000000"/>
                <w:lang w:eastAsia="en-US"/>
              </w:rPr>
              <w:t>主要功能说明</w:t>
            </w:r>
          </w:p>
        </w:tc>
      </w:tr>
      <w:tr w14:paraId="5C793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jc w:val="center"/>
        </w:trPr>
        <w:tc>
          <w:tcPr>
            <w:tcW w:w="467" w:type="dxa"/>
            <w:vAlign w:val="center"/>
          </w:tcPr>
          <w:p w14:paraId="3E256937">
            <w:pPr>
              <w:pStyle w:val="64"/>
              <w:jc w:val="center"/>
              <w:rPr>
                <w:rFonts w:hint="default"/>
                <w:snapToGrid w:val="0"/>
                <w:color w:val="000000"/>
                <w:lang w:eastAsia="en-US"/>
              </w:rPr>
            </w:pPr>
            <w:r>
              <w:rPr>
                <w:snapToGrid w:val="0"/>
                <w:color w:val="000000"/>
                <w:lang w:eastAsia="en-US"/>
              </w:rPr>
              <w:t>1</w:t>
            </w:r>
          </w:p>
        </w:tc>
        <w:tc>
          <w:tcPr>
            <w:tcW w:w="1311" w:type="dxa"/>
            <w:vAlign w:val="center"/>
          </w:tcPr>
          <w:p w14:paraId="067FEFAF">
            <w:pPr>
              <w:pStyle w:val="64"/>
              <w:jc w:val="center"/>
              <w:rPr>
                <w:rFonts w:hint="default"/>
                <w:snapToGrid w:val="0"/>
                <w:color w:val="000000"/>
                <w:lang w:eastAsia="en-US"/>
              </w:rPr>
            </w:pPr>
            <w:r>
              <w:rPr>
                <w:snapToGrid w:val="0"/>
                <w:color w:val="000000"/>
                <w:lang w:eastAsia="en-US"/>
              </w:rPr>
              <w:t>机电仿真教学</w:t>
            </w:r>
          </w:p>
        </w:tc>
        <w:tc>
          <w:tcPr>
            <w:tcW w:w="4028" w:type="dxa"/>
            <w:vAlign w:val="center"/>
          </w:tcPr>
          <w:p w14:paraId="5ED9AB8C">
            <w:pPr>
              <w:pStyle w:val="64"/>
              <w:ind w:firstLine="420" w:firstLineChars="200"/>
              <w:rPr>
                <w:rFonts w:hint="default"/>
                <w:snapToGrid w:val="0"/>
                <w:color w:val="000000"/>
                <w:lang w:eastAsia="en-US"/>
              </w:rPr>
            </w:pPr>
            <w:r>
              <w:rPr>
                <w:snapToGrid w:val="0"/>
                <w:color w:val="000000"/>
                <w:lang w:eastAsia="en-US"/>
              </w:rPr>
              <w:t>电工仿真软件及PLC仿真软件，电气安装仿真软件。</w:t>
            </w:r>
          </w:p>
        </w:tc>
        <w:tc>
          <w:tcPr>
            <w:tcW w:w="1403" w:type="dxa"/>
            <w:vAlign w:val="center"/>
          </w:tcPr>
          <w:p w14:paraId="0BC51B98">
            <w:pPr>
              <w:pStyle w:val="64"/>
              <w:jc w:val="center"/>
              <w:rPr>
                <w:rFonts w:hint="default"/>
                <w:snapToGrid w:val="0"/>
                <w:color w:val="000000"/>
                <w:lang w:eastAsia="en-US"/>
              </w:rPr>
            </w:pPr>
            <w:r>
              <w:rPr>
                <w:snapToGrid w:val="0"/>
                <w:color w:val="000000"/>
                <w:lang w:eastAsia="en-US"/>
              </w:rPr>
              <w:t>购买及自主开发</w:t>
            </w:r>
          </w:p>
        </w:tc>
        <w:tc>
          <w:tcPr>
            <w:tcW w:w="2224" w:type="dxa"/>
            <w:vAlign w:val="center"/>
          </w:tcPr>
          <w:p w14:paraId="502C55D8">
            <w:pPr>
              <w:pStyle w:val="64"/>
              <w:rPr>
                <w:rFonts w:hint="default"/>
                <w:snapToGrid w:val="0"/>
                <w:color w:val="000000"/>
                <w:lang w:eastAsia="en-US"/>
              </w:rPr>
            </w:pPr>
            <w:r>
              <w:rPr>
                <w:snapToGrid w:val="0"/>
                <w:color w:val="000000"/>
                <w:lang w:eastAsia="en-US"/>
              </w:rPr>
              <w:t>主要用于日常仿真教学和技能鉴定</w:t>
            </w:r>
          </w:p>
        </w:tc>
      </w:tr>
      <w:tr w14:paraId="1F173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jc w:val="center"/>
        </w:trPr>
        <w:tc>
          <w:tcPr>
            <w:tcW w:w="467" w:type="dxa"/>
            <w:vAlign w:val="center"/>
          </w:tcPr>
          <w:p w14:paraId="3368A948">
            <w:pPr>
              <w:pStyle w:val="64"/>
              <w:jc w:val="center"/>
              <w:rPr>
                <w:rFonts w:hint="default"/>
                <w:snapToGrid w:val="0"/>
                <w:color w:val="000000"/>
                <w:lang w:eastAsia="en-US"/>
              </w:rPr>
            </w:pPr>
            <w:r>
              <w:rPr>
                <w:snapToGrid w:val="0"/>
                <w:color w:val="000000"/>
                <w:lang w:eastAsia="en-US"/>
              </w:rPr>
              <w:t>2</w:t>
            </w:r>
          </w:p>
        </w:tc>
        <w:tc>
          <w:tcPr>
            <w:tcW w:w="1311" w:type="dxa"/>
            <w:vAlign w:val="center"/>
          </w:tcPr>
          <w:p w14:paraId="00B00CAE">
            <w:pPr>
              <w:pStyle w:val="64"/>
              <w:jc w:val="center"/>
              <w:rPr>
                <w:rFonts w:hint="default"/>
                <w:snapToGrid w:val="0"/>
                <w:color w:val="000000"/>
                <w:lang w:eastAsia="en-US"/>
              </w:rPr>
            </w:pPr>
            <w:r>
              <w:rPr>
                <w:snapToGrid w:val="0"/>
                <w:color w:val="000000"/>
                <w:lang w:eastAsia="en-US"/>
              </w:rPr>
              <w:t>机电教学课件</w:t>
            </w:r>
          </w:p>
        </w:tc>
        <w:tc>
          <w:tcPr>
            <w:tcW w:w="4028" w:type="dxa"/>
            <w:vAlign w:val="center"/>
          </w:tcPr>
          <w:p w14:paraId="66044EDB">
            <w:pPr>
              <w:pStyle w:val="64"/>
              <w:ind w:firstLine="420" w:firstLineChars="200"/>
              <w:rPr>
                <w:rFonts w:hint="default"/>
                <w:snapToGrid w:val="0"/>
                <w:color w:val="000000"/>
                <w:lang w:eastAsia="en-US"/>
              </w:rPr>
            </w:pPr>
            <w:r>
              <w:rPr>
                <w:snapToGrid w:val="0"/>
                <w:color w:val="000000"/>
                <w:lang w:eastAsia="en-US"/>
              </w:rPr>
              <w:t>与使用的教材成“点对点”对应关系。事实上，它是一种在现代化多媒体教室用于投影仪播放的多媒体课件，它包括PPT、二维或者三维的交互式动画，以加强教学的兴趣与情景过程。</w:t>
            </w:r>
          </w:p>
        </w:tc>
        <w:tc>
          <w:tcPr>
            <w:tcW w:w="1403" w:type="dxa"/>
            <w:vAlign w:val="center"/>
          </w:tcPr>
          <w:p w14:paraId="2F6714FA">
            <w:pPr>
              <w:pStyle w:val="64"/>
              <w:jc w:val="center"/>
              <w:rPr>
                <w:rFonts w:hint="default"/>
                <w:snapToGrid w:val="0"/>
                <w:color w:val="000000"/>
                <w:lang w:eastAsia="en-US"/>
              </w:rPr>
            </w:pPr>
            <w:r>
              <w:rPr>
                <w:snapToGrid w:val="0"/>
                <w:color w:val="000000"/>
                <w:lang w:eastAsia="en-US"/>
              </w:rPr>
              <w:t>自主开发</w:t>
            </w:r>
          </w:p>
        </w:tc>
        <w:tc>
          <w:tcPr>
            <w:tcW w:w="2224" w:type="dxa"/>
            <w:vAlign w:val="center"/>
          </w:tcPr>
          <w:p w14:paraId="4BE12820">
            <w:pPr>
              <w:pStyle w:val="64"/>
              <w:rPr>
                <w:rFonts w:hint="default"/>
                <w:snapToGrid w:val="0"/>
                <w:color w:val="000000"/>
                <w:lang w:eastAsia="en-US"/>
              </w:rPr>
            </w:pPr>
            <w:r>
              <w:rPr>
                <w:snapToGrid w:val="0"/>
                <w:color w:val="000000"/>
                <w:lang w:eastAsia="en-US"/>
              </w:rPr>
              <w:t>主要用于日常教学和学生自主学习</w:t>
            </w:r>
          </w:p>
        </w:tc>
      </w:tr>
      <w:tr w14:paraId="52985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jc w:val="center"/>
        </w:trPr>
        <w:tc>
          <w:tcPr>
            <w:tcW w:w="467" w:type="dxa"/>
            <w:vAlign w:val="center"/>
          </w:tcPr>
          <w:p w14:paraId="6F851E1F">
            <w:pPr>
              <w:pStyle w:val="64"/>
              <w:jc w:val="center"/>
              <w:rPr>
                <w:rFonts w:hint="default"/>
                <w:snapToGrid w:val="0"/>
                <w:color w:val="000000"/>
                <w:lang w:eastAsia="en-US"/>
              </w:rPr>
            </w:pPr>
            <w:r>
              <w:rPr>
                <w:snapToGrid w:val="0"/>
                <w:color w:val="000000"/>
                <w:lang w:eastAsia="en-US"/>
              </w:rPr>
              <w:t>3</w:t>
            </w:r>
          </w:p>
        </w:tc>
        <w:tc>
          <w:tcPr>
            <w:tcW w:w="1311" w:type="dxa"/>
            <w:vAlign w:val="center"/>
          </w:tcPr>
          <w:p w14:paraId="3639AEB5">
            <w:pPr>
              <w:pStyle w:val="64"/>
              <w:jc w:val="center"/>
              <w:rPr>
                <w:rFonts w:hint="default"/>
                <w:snapToGrid w:val="0"/>
                <w:color w:val="000000"/>
                <w:lang w:eastAsia="en-US"/>
              </w:rPr>
            </w:pPr>
            <w:r>
              <w:rPr>
                <w:snapToGrid w:val="0"/>
                <w:color w:val="000000"/>
                <w:lang w:eastAsia="en-US"/>
              </w:rPr>
              <w:t>机电教学微课</w:t>
            </w:r>
          </w:p>
        </w:tc>
        <w:tc>
          <w:tcPr>
            <w:tcW w:w="4028" w:type="dxa"/>
            <w:vAlign w:val="center"/>
          </w:tcPr>
          <w:p w14:paraId="1F3CC791">
            <w:pPr>
              <w:pStyle w:val="64"/>
              <w:ind w:firstLine="420" w:firstLineChars="200"/>
              <w:rPr>
                <w:rFonts w:hint="default"/>
                <w:snapToGrid w:val="0"/>
                <w:color w:val="000000"/>
                <w:lang w:eastAsia="en-US"/>
              </w:rPr>
            </w:pPr>
            <w:r>
              <w:rPr>
                <w:snapToGrid w:val="0"/>
                <w:color w:val="000000"/>
                <w:lang w:eastAsia="en-US"/>
              </w:rPr>
              <w:t>包括专业核心课及方向课程的教学重点难点的演示、讲解微课。</w:t>
            </w:r>
          </w:p>
        </w:tc>
        <w:tc>
          <w:tcPr>
            <w:tcW w:w="1403" w:type="dxa"/>
            <w:vAlign w:val="center"/>
          </w:tcPr>
          <w:p w14:paraId="1B97E5D2">
            <w:pPr>
              <w:pStyle w:val="64"/>
              <w:jc w:val="center"/>
              <w:rPr>
                <w:rFonts w:hint="default"/>
                <w:snapToGrid w:val="0"/>
                <w:color w:val="000000"/>
                <w:lang w:eastAsia="en-US"/>
              </w:rPr>
            </w:pPr>
            <w:r>
              <w:rPr>
                <w:snapToGrid w:val="0"/>
                <w:color w:val="000000"/>
                <w:lang w:eastAsia="en-US"/>
              </w:rPr>
              <w:t>共同开发</w:t>
            </w:r>
          </w:p>
        </w:tc>
        <w:tc>
          <w:tcPr>
            <w:tcW w:w="2224" w:type="dxa"/>
            <w:vAlign w:val="center"/>
          </w:tcPr>
          <w:p w14:paraId="0A340801">
            <w:pPr>
              <w:pStyle w:val="64"/>
              <w:rPr>
                <w:rFonts w:hint="default"/>
                <w:snapToGrid w:val="0"/>
                <w:color w:val="000000"/>
                <w:lang w:eastAsia="en-US"/>
              </w:rPr>
            </w:pPr>
            <w:r>
              <w:rPr>
                <w:snapToGrid w:val="0"/>
                <w:color w:val="000000"/>
                <w:lang w:eastAsia="en-US"/>
              </w:rPr>
              <w:t>主要用于日常教学和学生自主学习</w:t>
            </w:r>
          </w:p>
        </w:tc>
      </w:tr>
      <w:tr w14:paraId="0FC6C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jc w:val="center"/>
        </w:trPr>
        <w:tc>
          <w:tcPr>
            <w:tcW w:w="467" w:type="dxa"/>
            <w:vAlign w:val="center"/>
          </w:tcPr>
          <w:p w14:paraId="2340B90C">
            <w:pPr>
              <w:pStyle w:val="64"/>
              <w:jc w:val="center"/>
              <w:rPr>
                <w:rFonts w:hint="default"/>
                <w:snapToGrid w:val="0"/>
                <w:color w:val="000000"/>
                <w:lang w:eastAsia="en-US"/>
              </w:rPr>
            </w:pPr>
            <w:r>
              <w:rPr>
                <w:snapToGrid w:val="0"/>
                <w:color w:val="000000"/>
                <w:lang w:eastAsia="en-US"/>
              </w:rPr>
              <w:t>4</w:t>
            </w:r>
          </w:p>
        </w:tc>
        <w:tc>
          <w:tcPr>
            <w:tcW w:w="1311" w:type="dxa"/>
            <w:vAlign w:val="center"/>
          </w:tcPr>
          <w:p w14:paraId="494F7F83">
            <w:pPr>
              <w:pStyle w:val="64"/>
              <w:jc w:val="center"/>
              <w:rPr>
                <w:rFonts w:hint="default"/>
                <w:snapToGrid w:val="0"/>
                <w:color w:val="000000"/>
                <w:lang w:eastAsia="en-US"/>
              </w:rPr>
            </w:pPr>
            <w:r>
              <w:rPr>
                <w:snapToGrid w:val="0"/>
                <w:color w:val="000000"/>
                <w:lang w:eastAsia="en-US"/>
              </w:rPr>
              <w:t>机电电子教材</w:t>
            </w:r>
          </w:p>
        </w:tc>
        <w:tc>
          <w:tcPr>
            <w:tcW w:w="4028" w:type="dxa"/>
            <w:vAlign w:val="center"/>
          </w:tcPr>
          <w:p w14:paraId="0A55F816">
            <w:pPr>
              <w:pStyle w:val="64"/>
              <w:ind w:firstLine="420" w:firstLineChars="200"/>
              <w:rPr>
                <w:rFonts w:hint="default"/>
                <w:snapToGrid w:val="0"/>
                <w:color w:val="000000"/>
                <w:lang w:eastAsia="en-US"/>
              </w:rPr>
            </w:pPr>
            <w:r>
              <w:rPr>
                <w:snapToGrid w:val="0"/>
                <w:color w:val="000000"/>
                <w:lang w:eastAsia="en-US"/>
              </w:rPr>
              <w:t>包括专业核心课及方向课程的电子教材以及与专业相关的电子书。</w:t>
            </w:r>
          </w:p>
        </w:tc>
        <w:tc>
          <w:tcPr>
            <w:tcW w:w="1403" w:type="dxa"/>
            <w:vAlign w:val="center"/>
          </w:tcPr>
          <w:p w14:paraId="4AF30B04">
            <w:pPr>
              <w:pStyle w:val="64"/>
              <w:jc w:val="center"/>
              <w:rPr>
                <w:rFonts w:hint="default"/>
                <w:snapToGrid w:val="0"/>
                <w:color w:val="000000"/>
                <w:lang w:eastAsia="en-US"/>
              </w:rPr>
            </w:pPr>
            <w:r>
              <w:rPr>
                <w:snapToGrid w:val="0"/>
                <w:color w:val="000000"/>
                <w:lang w:eastAsia="en-US"/>
              </w:rPr>
              <w:t>共同开发</w:t>
            </w:r>
          </w:p>
        </w:tc>
        <w:tc>
          <w:tcPr>
            <w:tcW w:w="2224" w:type="dxa"/>
            <w:vAlign w:val="center"/>
          </w:tcPr>
          <w:p w14:paraId="56C07E86">
            <w:pPr>
              <w:pStyle w:val="64"/>
              <w:rPr>
                <w:rFonts w:hint="default"/>
                <w:snapToGrid w:val="0"/>
                <w:color w:val="000000"/>
                <w:lang w:eastAsia="en-US"/>
              </w:rPr>
            </w:pPr>
            <w:r>
              <w:rPr>
                <w:snapToGrid w:val="0"/>
                <w:color w:val="000000"/>
                <w:lang w:eastAsia="en-US"/>
              </w:rPr>
              <w:t>主要用于学生自主学习</w:t>
            </w:r>
          </w:p>
        </w:tc>
      </w:tr>
      <w:tr w14:paraId="1FAF4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jc w:val="center"/>
        </w:trPr>
        <w:tc>
          <w:tcPr>
            <w:tcW w:w="467" w:type="dxa"/>
            <w:vAlign w:val="center"/>
          </w:tcPr>
          <w:p w14:paraId="2AB4345F">
            <w:pPr>
              <w:pStyle w:val="64"/>
              <w:jc w:val="center"/>
              <w:rPr>
                <w:rFonts w:hint="default"/>
                <w:snapToGrid w:val="0"/>
                <w:color w:val="000000"/>
                <w:lang w:eastAsia="en-US"/>
              </w:rPr>
            </w:pPr>
            <w:r>
              <w:rPr>
                <w:snapToGrid w:val="0"/>
                <w:color w:val="000000"/>
                <w:lang w:eastAsia="en-US"/>
              </w:rPr>
              <w:t>5</w:t>
            </w:r>
          </w:p>
        </w:tc>
        <w:tc>
          <w:tcPr>
            <w:tcW w:w="1311" w:type="dxa"/>
            <w:vAlign w:val="center"/>
          </w:tcPr>
          <w:p w14:paraId="04E56A41">
            <w:pPr>
              <w:pStyle w:val="64"/>
              <w:jc w:val="center"/>
              <w:rPr>
                <w:rFonts w:hint="default"/>
                <w:snapToGrid w:val="0"/>
                <w:color w:val="000000"/>
                <w:lang w:eastAsia="en-US"/>
              </w:rPr>
            </w:pPr>
            <w:r>
              <w:rPr>
                <w:snapToGrid w:val="0"/>
                <w:color w:val="000000"/>
                <w:lang w:eastAsia="en-US"/>
              </w:rPr>
              <w:t>机电在线测试</w:t>
            </w:r>
          </w:p>
        </w:tc>
        <w:tc>
          <w:tcPr>
            <w:tcW w:w="4028" w:type="dxa"/>
            <w:vAlign w:val="center"/>
          </w:tcPr>
          <w:p w14:paraId="19258951">
            <w:pPr>
              <w:pStyle w:val="64"/>
              <w:ind w:firstLine="420" w:firstLineChars="200"/>
              <w:rPr>
                <w:rFonts w:hint="default"/>
                <w:snapToGrid w:val="0"/>
                <w:color w:val="000000"/>
                <w:lang w:eastAsia="en-US"/>
              </w:rPr>
            </w:pPr>
            <w:r>
              <w:rPr>
                <w:snapToGrid w:val="0"/>
                <w:color w:val="000000"/>
                <w:lang w:eastAsia="en-US"/>
              </w:rPr>
              <w:t>适用于已经成功完成数字校园建设项目的学校，方便学生使用网络进行在线考试与测评，以选择、判断、填空、案例分析等多题型形式展示整门课程的完整评测</w:t>
            </w:r>
          </w:p>
        </w:tc>
        <w:tc>
          <w:tcPr>
            <w:tcW w:w="1403" w:type="dxa"/>
            <w:vAlign w:val="center"/>
          </w:tcPr>
          <w:p w14:paraId="4C848FC0">
            <w:pPr>
              <w:pStyle w:val="64"/>
              <w:jc w:val="center"/>
              <w:rPr>
                <w:rFonts w:hint="default"/>
                <w:snapToGrid w:val="0"/>
                <w:color w:val="000000"/>
                <w:lang w:eastAsia="en-US"/>
              </w:rPr>
            </w:pPr>
            <w:r>
              <w:rPr>
                <w:snapToGrid w:val="0"/>
                <w:color w:val="000000"/>
                <w:lang w:eastAsia="en-US"/>
              </w:rPr>
              <w:t>共同开发</w:t>
            </w:r>
          </w:p>
        </w:tc>
        <w:tc>
          <w:tcPr>
            <w:tcW w:w="2224" w:type="dxa"/>
            <w:vAlign w:val="center"/>
          </w:tcPr>
          <w:p w14:paraId="706A86FD">
            <w:pPr>
              <w:pStyle w:val="64"/>
              <w:rPr>
                <w:rFonts w:hint="default"/>
                <w:snapToGrid w:val="0"/>
                <w:color w:val="000000"/>
                <w:lang w:eastAsia="en-US"/>
              </w:rPr>
            </w:pPr>
            <w:r>
              <w:rPr>
                <w:snapToGrid w:val="0"/>
                <w:color w:val="000000"/>
                <w:lang w:eastAsia="en-US"/>
              </w:rPr>
              <w:t>主要用于过程考核及网络课程测试</w:t>
            </w:r>
          </w:p>
        </w:tc>
      </w:tr>
    </w:tbl>
    <w:p w14:paraId="7AAF1673">
      <w:pPr>
        <w:pStyle w:val="3"/>
        <w:rPr>
          <w:lang w:eastAsia="en-US"/>
        </w:rPr>
      </w:pPr>
      <w:bookmarkStart w:id="38" w:name="_Toc7497"/>
      <w:r>
        <w:rPr>
          <w:rFonts w:hint="eastAsia"/>
          <w:lang w:eastAsia="en-US"/>
        </w:rPr>
        <w:t>教学方法</w:t>
      </w:r>
      <w:bookmarkEnd w:id="38"/>
    </w:p>
    <w:p w14:paraId="7B88EE99">
      <w:pPr>
        <w:ind w:firstLine="560"/>
        <w:rPr>
          <w:lang w:eastAsia="en-US"/>
        </w:rPr>
      </w:pPr>
      <w:r>
        <w:rPr>
          <w:rStyle w:val="37"/>
          <w:rFonts w:hint="eastAsia"/>
          <w:lang w:eastAsia="en-US"/>
        </w:rPr>
        <w:t>1.</w:t>
      </w:r>
      <w:r>
        <w:rPr>
          <w:rFonts w:hint="eastAsia"/>
          <w:lang w:eastAsia="en-US"/>
        </w:rPr>
        <w:t>公共基础课</w:t>
      </w:r>
    </w:p>
    <w:p w14:paraId="721DC9E8">
      <w:pPr>
        <w:ind w:firstLine="560"/>
      </w:pPr>
      <w:r>
        <w:rPr>
          <w:rFonts w:hint="eastAsia"/>
        </w:rPr>
        <w:t>公共基础课程为的是培养学生科学文化素养，服务学生专业学习和终身发展，因此，教学内容应满足专业学生需要，教学方法应重在能充分调动学生积极性，在教学组织形式、教学手段等方面开展改革与创新，探索适合中职学生思维和学习习惯的教学方法，提高学生学习兴趣，为学生综合素质的提高、职业能力的形成和可持续发展奠定基础。</w:t>
      </w:r>
    </w:p>
    <w:p w14:paraId="558ED75B">
      <w:pPr>
        <w:ind w:firstLine="560"/>
      </w:pPr>
      <w:r>
        <w:rPr>
          <w:rStyle w:val="37"/>
          <w:rFonts w:hint="eastAsia"/>
        </w:rPr>
        <w:t>2.</w:t>
      </w:r>
      <w:r>
        <w:rPr>
          <w:rFonts w:hint="eastAsia"/>
        </w:rPr>
        <w:t>专业（技能）课</w:t>
      </w:r>
    </w:p>
    <w:p w14:paraId="19F253AB">
      <w:pPr>
        <w:ind w:firstLine="560"/>
      </w:pPr>
      <w:r>
        <w:rPr>
          <w:rFonts w:hint="eastAsia"/>
        </w:rPr>
        <w:t>结合本专业人才培养特点和专业能力素质要求，梳理专业课程的思想政治教育元素，发挥专业课程承载的思想政治教育功能，推动专业课教学与思想政治课教学紧密结合，同向同行。专业技能课贯彻以就业为导向，以能力为本位的教学指导思想，根据专业培养目标与规格，结合生产实际，对课程内容进行整合，以典型工作任务为载体，以完成工作任务为目标，以机电技术应用专业岗位工作流程为教学过程，实施理实一体化教学，注重与职业资格考核要求相结合。</w:t>
      </w:r>
    </w:p>
    <w:p w14:paraId="0BB2FFBC">
      <w:pPr>
        <w:pStyle w:val="3"/>
      </w:pPr>
      <w:bookmarkStart w:id="39" w:name="_Toc20232"/>
      <w:bookmarkStart w:id="40" w:name="_Toc170105797"/>
      <w:r>
        <w:t>学习评价</w:t>
      </w:r>
      <w:bookmarkEnd w:id="39"/>
      <w:bookmarkEnd w:id="40"/>
    </w:p>
    <w:p w14:paraId="51D9EDC8">
      <w:pPr>
        <w:ind w:firstLine="560"/>
      </w:pPr>
      <w:r>
        <w:rPr>
          <w:rFonts w:hint="eastAsia"/>
        </w:rPr>
        <w:t>根据本专业培养目标和育人理念，建立科学、可行的评价标准。参照国家对机电专业要求及标准等，制定课程教学及实训实习评价标准。要关注对学生职业素养，学习能力及专业实践能力的评价，及团队合作能力的评价。要坚持评价主体、评价方式、评价过程的多元化。以任课教师评价、实训指导教师评价、学生自评互评为主，吸收行业企业参与。</w:t>
      </w:r>
    </w:p>
    <w:p w14:paraId="126FAAC9">
      <w:pPr>
        <w:ind w:firstLine="560"/>
      </w:pPr>
      <w:r>
        <w:rPr>
          <w:rFonts w:hint="eastAsia"/>
        </w:rPr>
        <w:t>依据形成性评价和终结性评价相结合的原则，既要评价学习过程又要评价学习结果，关注学生在原有基础上的发展。考核采用理论测试和实际操作考核相结合的方式，重在考核理论知识的应用和实际操作水平。</w:t>
      </w:r>
    </w:p>
    <w:p w14:paraId="6FED826E">
      <w:pPr>
        <w:ind w:firstLine="560"/>
      </w:pPr>
      <w:r>
        <w:rPr>
          <w:rFonts w:hint="eastAsia"/>
        </w:rPr>
        <w:t>加强顶岗实习课程的考核评价，成立由指导教师（兼职）专业教师和班主任组成的考核组，对学生在顶岗实习期间的劳动纪律、工作态度、团队合作精神、人际沟通能力、学习能力、专业技能和任务完成等方面的情况进行考核评价。</w:t>
      </w:r>
    </w:p>
    <w:p w14:paraId="6C7AD65F">
      <w:pPr>
        <w:pStyle w:val="3"/>
      </w:pPr>
      <w:bookmarkStart w:id="41" w:name="bookmark52"/>
      <w:bookmarkEnd w:id="41"/>
      <w:bookmarkStart w:id="42" w:name="bookmark51"/>
      <w:bookmarkEnd w:id="42"/>
      <w:bookmarkStart w:id="43" w:name="_Toc948"/>
      <w:bookmarkStart w:id="44" w:name="_Toc170105798"/>
      <w:r>
        <w:t>质量管理</w:t>
      </w:r>
      <w:bookmarkEnd w:id="43"/>
      <w:bookmarkEnd w:id="44"/>
    </w:p>
    <w:p w14:paraId="00230DD2">
      <w:pPr>
        <w:ind w:firstLine="560"/>
      </w:pPr>
      <w:r>
        <w:t>建立健全专业建设指导委员会指导人才培养方案实施；编制本方案涉及的专业课程标准、制定课程授课计划，保障课程教学进度；建立校部二级督导机制，提升课堂教学质量；落实学校综合素质评价，实现学生评价全过程管理；结合教学诊断与改进、质量年报等工作实施，保证人才培养的质量。根据经济社会发展需求、技术发展趋势和教育教学改革实际，及时优化调整质量管理体系和目标。</w:t>
      </w:r>
    </w:p>
    <w:p w14:paraId="67A92563">
      <w:pPr>
        <w:pStyle w:val="2"/>
      </w:pPr>
      <w:bookmarkStart w:id="45" w:name="_Toc170105799"/>
      <w:bookmarkStart w:id="46" w:name="_Toc6246"/>
      <w:r>
        <w:t>毕业要求</w:t>
      </w:r>
      <w:bookmarkEnd w:id="45"/>
      <w:bookmarkEnd w:id="46"/>
    </w:p>
    <w:p w14:paraId="5A7A9F73">
      <w:pPr>
        <w:ind w:firstLine="560"/>
        <w:rPr>
          <w:rFonts w:hint="eastAsia"/>
        </w:rPr>
      </w:pPr>
      <w:r>
        <w:rPr>
          <w:rFonts w:hint="eastAsia"/>
        </w:rPr>
        <w:t>（一）具体要求</w:t>
      </w:r>
    </w:p>
    <w:p w14:paraId="767C1AC0">
      <w:pPr>
        <w:ind w:firstLine="560"/>
      </w:pPr>
      <w:bookmarkStart w:id="47" w:name="bookmark56"/>
      <w:bookmarkEnd w:id="47"/>
      <w:bookmarkStart w:id="48" w:name="bookmark55"/>
      <w:bookmarkEnd w:id="48"/>
      <w:bookmarkStart w:id="49" w:name="_Toc11994"/>
      <w:bookmarkEnd w:id="49"/>
      <w:r>
        <w:rPr>
          <w:rFonts w:hint="eastAsia"/>
        </w:rPr>
        <w:t>具有良好的职业道德和身体素质，掌握本专业必须的基础理论和基本技能。具备较快适应岗位实际工作的能力和素质，能运用所学知识分析和解决实际工作中的问题。通过本培养方案规定的全部教学环节，思想品德评价及操行评定合格，修满教学计划规定的全部课程且成绩全部合格或修满规定学分，无违纪处分可准予毕业。其它情况参照国家教委制定的学籍管理条例执行。</w:t>
      </w:r>
    </w:p>
    <w:p w14:paraId="0EA8C32C">
      <w:pPr>
        <w:ind w:firstLine="560"/>
      </w:pPr>
      <w:r>
        <w:rPr>
          <w:rFonts w:hint="eastAsia"/>
        </w:rPr>
        <w:t>（二</w:t>
      </w:r>
      <w:r>
        <w:t>）</w:t>
      </w:r>
      <w:r>
        <w:rPr>
          <w:rFonts w:hint="eastAsia"/>
        </w:rPr>
        <w:t>职业面向</w:t>
      </w:r>
    </w:p>
    <w:p w14:paraId="4032B758">
      <w:pPr>
        <w:ind w:firstLine="560"/>
      </w:pPr>
      <w:r>
        <w:rPr>
          <w:rFonts w:hint="eastAsia"/>
        </w:rPr>
        <w:t>1</w:t>
      </w:r>
      <w:r>
        <w:t>.</w:t>
      </w:r>
      <w:r>
        <w:rPr>
          <w:rFonts w:hint="eastAsia"/>
        </w:rPr>
        <w:t>对应岗位</w:t>
      </w:r>
    </w:p>
    <w:p w14:paraId="747E7CB9">
      <w:pPr>
        <w:ind w:firstLine="560"/>
        <w:rPr>
          <w:rFonts w:hint="eastAsia"/>
        </w:rPr>
      </w:pPr>
      <w:r>
        <w:rPr>
          <w:rFonts w:hint="eastAsia"/>
        </w:rPr>
        <w:t>机电技术应用专业培养的中职毕业生在就业时主要面向自动化生产线运行和机电产品维修工作岗位。学生毕业时应取得的职业资格证书名称，以及这些工作岗位所属的专业（技能）培养方向</w:t>
      </w:r>
    </w:p>
    <w:p w14:paraId="5B337E66">
      <w:pPr>
        <w:ind w:firstLine="560"/>
      </w:pPr>
      <w:r>
        <w:t>2.</w:t>
      </w:r>
      <w:r>
        <w:rPr>
          <w:rFonts w:hint="eastAsia"/>
        </w:rPr>
        <w:t>续接专业</w:t>
      </w:r>
    </w:p>
    <w:p w14:paraId="2DC81541">
      <w:pPr>
        <w:ind w:firstLine="560"/>
        <w:rPr>
          <w:rFonts w:hint="eastAsia" w:eastAsia="仿宋"/>
          <w:lang w:val="en-US" w:eastAsia="zh-CN"/>
        </w:rPr>
      </w:pPr>
      <w:r>
        <w:rPr>
          <w:rFonts w:hint="eastAsia"/>
        </w:rPr>
        <w:t>机电技术应用专业的中职毕业生未来在本专业及相关专业继续学习的领域及学历提升过程</w:t>
      </w:r>
      <w:r>
        <w:rPr>
          <w:rFonts w:hint="eastAsia"/>
          <w:lang w:val="en-US" w:eastAsia="zh-CN"/>
        </w:rPr>
        <w:t>如下表：</w:t>
      </w:r>
    </w:p>
    <w:tbl>
      <w:tblPr>
        <w:tblStyle w:val="22"/>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6580"/>
      </w:tblGrid>
      <w:tr w14:paraId="0203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359" w:type="dxa"/>
            <w:vAlign w:val="center"/>
          </w:tcPr>
          <w:p w14:paraId="07CF55CD">
            <w:pPr>
              <w:pStyle w:val="64"/>
              <w:jc w:val="center"/>
              <w:rPr>
                <w:rFonts w:hint="default"/>
                <w:b/>
                <w:bCs/>
              </w:rPr>
            </w:pPr>
            <w:r>
              <w:rPr>
                <w:b/>
                <w:bCs/>
              </w:rPr>
              <w:t>类型</w:t>
            </w:r>
          </w:p>
        </w:tc>
        <w:tc>
          <w:tcPr>
            <w:tcW w:w="6580" w:type="dxa"/>
            <w:vAlign w:val="center"/>
          </w:tcPr>
          <w:p w14:paraId="4058A99F">
            <w:pPr>
              <w:pStyle w:val="64"/>
              <w:jc w:val="center"/>
              <w:rPr>
                <w:rFonts w:hint="default"/>
                <w:b/>
                <w:bCs/>
              </w:rPr>
            </w:pPr>
            <w:r>
              <w:rPr>
                <w:b/>
                <w:bCs/>
              </w:rPr>
              <w:t>专业</w:t>
            </w:r>
          </w:p>
        </w:tc>
      </w:tr>
      <w:tr w14:paraId="184C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359" w:type="dxa"/>
            <w:vAlign w:val="center"/>
          </w:tcPr>
          <w:p w14:paraId="70613874">
            <w:pPr>
              <w:pStyle w:val="64"/>
              <w:jc w:val="center"/>
              <w:rPr>
                <w:rFonts w:hint="default"/>
              </w:rPr>
            </w:pPr>
            <w:r>
              <w:t>高职</w:t>
            </w:r>
          </w:p>
        </w:tc>
        <w:tc>
          <w:tcPr>
            <w:tcW w:w="6580" w:type="dxa"/>
            <w:vAlign w:val="center"/>
          </w:tcPr>
          <w:p w14:paraId="643CDBED">
            <w:pPr>
              <w:pStyle w:val="64"/>
              <w:jc w:val="both"/>
              <w:rPr>
                <w:rFonts w:hint="default"/>
              </w:rPr>
            </w:pPr>
            <w:r>
              <w:t>机电一体化技术（460301）、智能机电技术（460302）、智能控制技术（460303）、智能机器人技术（460304）、工业机器人技术（460305）电气自动化技术（460306）等专业。</w:t>
            </w:r>
          </w:p>
        </w:tc>
      </w:tr>
      <w:tr w14:paraId="1B05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359" w:type="dxa"/>
            <w:vAlign w:val="center"/>
          </w:tcPr>
          <w:p w14:paraId="4495B997">
            <w:pPr>
              <w:pStyle w:val="64"/>
              <w:jc w:val="center"/>
              <w:rPr>
                <w:rFonts w:hint="default"/>
              </w:rPr>
            </w:pPr>
            <w:r>
              <w:t>中职</w:t>
            </w:r>
          </w:p>
        </w:tc>
        <w:tc>
          <w:tcPr>
            <w:tcW w:w="6580" w:type="dxa"/>
            <w:vAlign w:val="center"/>
          </w:tcPr>
          <w:p w14:paraId="0ADB1A46">
            <w:pPr>
              <w:pStyle w:val="64"/>
              <w:jc w:val="both"/>
              <w:rPr>
                <w:rFonts w:hint="default"/>
              </w:rPr>
            </w:pPr>
            <w:r>
              <w:t>机械电子工程技术（260301）、电气工程及自动化（260302）、智能控制技术（260303）、机器人技术（260304）、自动化技术与应用（260305）等专业。</w:t>
            </w:r>
          </w:p>
        </w:tc>
      </w:tr>
    </w:tbl>
    <w:p w14:paraId="1A74CCFF">
      <w:pPr>
        <w:ind w:firstLine="0" w:firstLineChars="0"/>
        <w:rPr>
          <w:rFonts w:hint="eastAsia"/>
        </w:rPr>
      </w:pPr>
    </w:p>
    <w:sectPr>
      <w:footerReference r:id="rId12" w:type="default"/>
      <w:pgSz w:w="11906" w:h="16838"/>
      <w:pgMar w:top="1417" w:right="1474" w:bottom="1417" w:left="1587"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黑体简体">
    <w:altName w:val="宋体"/>
    <w:panose1 w:val="00000000000000000000"/>
    <w:charset w:val="86"/>
    <w:family w:val="script"/>
    <w:pitch w:val="default"/>
    <w:sig w:usb0="00000000" w:usb1="00000000" w:usb2="00000010" w:usb3="00000000" w:csb0="00040000" w:csb1="00000000"/>
  </w:font>
  <w:font w:name="方正书宋简体">
    <w:altName w:val="微软雅黑"/>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modern"/>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4776E">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03BDA">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6F909">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B6CB0">
    <w:pPr>
      <w:pStyle w:val="1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9EF02">
    <w:pPr>
      <w:pStyle w:val="1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5CD086">
                          <w:pPr>
                            <w:pStyle w:val="16"/>
                            <w:ind w:firstLine="360"/>
                          </w:pPr>
                          <w:r>
                            <w:fldChar w:fldCharType="begin"/>
                          </w:r>
                          <w:r>
                            <w:rPr>
                              <w:rStyle w:val="25"/>
                            </w:rPr>
                            <w:instrText xml:space="preserve"> PAGE  </w:instrText>
                          </w:r>
                          <w:r>
                            <w:fldChar w:fldCharType="separate"/>
                          </w:r>
                          <w:r>
                            <w:rPr>
                              <w:rStyle w:val="25"/>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vpdE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K+l0TICAABjBAAADgAAAAAAAAABACAAAAAfAQAAZHJzL2Uyb0RvYy54bWxQSwUG&#10;AAAAAAYABgBZAQAAwwUAAAAA&#10;">
              <v:fill on="f" focussize="0,0"/>
              <v:stroke on="f" weight="0.5pt"/>
              <v:imagedata o:title=""/>
              <o:lock v:ext="edit" aspectratio="f"/>
              <v:textbox inset="0mm,0mm,0mm,0mm" style="mso-fit-shape-to-text:t;">
                <w:txbxContent>
                  <w:p w14:paraId="115CD086">
                    <w:pPr>
                      <w:pStyle w:val="16"/>
                      <w:ind w:firstLine="360"/>
                    </w:pPr>
                    <w:r>
                      <w:fldChar w:fldCharType="begin"/>
                    </w:r>
                    <w:r>
                      <w:rPr>
                        <w:rStyle w:val="25"/>
                      </w:rPr>
                      <w:instrText xml:space="preserve"> PAGE  </w:instrText>
                    </w:r>
                    <w:r>
                      <w:fldChar w:fldCharType="separate"/>
                    </w:r>
                    <w:r>
                      <w:rPr>
                        <w:rStyle w:val="25"/>
                      </w:rP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9005B">
    <w:pPr>
      <w:pStyle w:val="1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F4D33">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DA554">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914AD"/>
    <w:multiLevelType w:val="multilevel"/>
    <w:tmpl w:val="844914AD"/>
    <w:lvl w:ilvl="0" w:tentative="0">
      <w:start w:val="1"/>
      <w:numFmt w:val="chineseCounting"/>
      <w:pStyle w:val="2"/>
      <w:suff w:val="nothing"/>
      <w:lvlText w:val="%1、"/>
      <w:lvlJc w:val="left"/>
      <w:pPr>
        <w:tabs>
          <w:tab w:val="left" w:pos="0"/>
        </w:tabs>
        <w:ind w:left="0" w:firstLine="403"/>
      </w:pPr>
      <w:rPr>
        <w:rFonts w:hint="eastAsia"/>
      </w:rPr>
    </w:lvl>
    <w:lvl w:ilvl="1" w:tentative="0">
      <w:start w:val="1"/>
      <w:numFmt w:val="chineseCounting"/>
      <w:pStyle w:val="3"/>
      <w:suff w:val="nothing"/>
      <w:lvlText w:val="（%2）"/>
      <w:lvlJc w:val="left"/>
      <w:pPr>
        <w:ind w:left="22" w:firstLine="403"/>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EE317B95"/>
    <w:multiLevelType w:val="singleLevel"/>
    <w:tmpl w:val="EE317B95"/>
    <w:lvl w:ilvl="0" w:tentative="0">
      <w:start w:val="1"/>
      <w:numFmt w:val="decimal"/>
      <w:suff w:val="nothing"/>
      <w:lvlText w:val="（%1）"/>
      <w:lvlJc w:val="left"/>
    </w:lvl>
  </w:abstractNum>
  <w:abstractNum w:abstractNumId="2">
    <w:nsid w:val="02FD1D95"/>
    <w:multiLevelType w:val="singleLevel"/>
    <w:tmpl w:val="02FD1D95"/>
    <w:lvl w:ilvl="0" w:tentative="0">
      <w:start w:val="1"/>
      <w:numFmt w:val="decimal"/>
      <w:suff w:val="nothing"/>
      <w:lvlText w:val="（%1）"/>
      <w:lvlJc w:val="left"/>
    </w:lvl>
  </w:abstractNum>
  <w:abstractNum w:abstractNumId="3">
    <w:nsid w:val="38EC3ACA"/>
    <w:multiLevelType w:val="singleLevel"/>
    <w:tmpl w:val="38EC3ACA"/>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N2Q2ODBhMGQ5Njg2OTNiYzc2ZTk2MDBhMDM0NDcifQ=="/>
  </w:docVars>
  <w:rsids>
    <w:rsidRoot w:val="00172A27"/>
    <w:rsid w:val="00060E3D"/>
    <w:rsid w:val="00077CCF"/>
    <w:rsid w:val="000F2BF9"/>
    <w:rsid w:val="001161F0"/>
    <w:rsid w:val="0014503B"/>
    <w:rsid w:val="0015070D"/>
    <w:rsid w:val="0015636E"/>
    <w:rsid w:val="0016001D"/>
    <w:rsid w:val="00172A27"/>
    <w:rsid w:val="00190062"/>
    <w:rsid w:val="00193D39"/>
    <w:rsid w:val="001A1C04"/>
    <w:rsid w:val="001A3217"/>
    <w:rsid w:val="001E368F"/>
    <w:rsid w:val="0021631E"/>
    <w:rsid w:val="002B68AF"/>
    <w:rsid w:val="002F14AA"/>
    <w:rsid w:val="00332B74"/>
    <w:rsid w:val="00380160"/>
    <w:rsid w:val="00382B3E"/>
    <w:rsid w:val="003840D0"/>
    <w:rsid w:val="00391D74"/>
    <w:rsid w:val="003B269D"/>
    <w:rsid w:val="003B40EE"/>
    <w:rsid w:val="00451D33"/>
    <w:rsid w:val="0047286A"/>
    <w:rsid w:val="004A55C5"/>
    <w:rsid w:val="004B3CC0"/>
    <w:rsid w:val="00527AB3"/>
    <w:rsid w:val="00573EEC"/>
    <w:rsid w:val="00581A58"/>
    <w:rsid w:val="00584C9C"/>
    <w:rsid w:val="005A2C41"/>
    <w:rsid w:val="00605E7B"/>
    <w:rsid w:val="00695F0C"/>
    <w:rsid w:val="00727635"/>
    <w:rsid w:val="007356E5"/>
    <w:rsid w:val="00736B29"/>
    <w:rsid w:val="007916B2"/>
    <w:rsid w:val="007E3DBE"/>
    <w:rsid w:val="00843B49"/>
    <w:rsid w:val="008C4675"/>
    <w:rsid w:val="008E4E2D"/>
    <w:rsid w:val="00916E74"/>
    <w:rsid w:val="009549DC"/>
    <w:rsid w:val="009A53C0"/>
    <w:rsid w:val="009D7AF5"/>
    <w:rsid w:val="00A00DCA"/>
    <w:rsid w:val="00A3095D"/>
    <w:rsid w:val="00A54A21"/>
    <w:rsid w:val="00A63778"/>
    <w:rsid w:val="00A8448A"/>
    <w:rsid w:val="00A85D76"/>
    <w:rsid w:val="00B15BEF"/>
    <w:rsid w:val="00B53277"/>
    <w:rsid w:val="00B66C20"/>
    <w:rsid w:val="00BB56AB"/>
    <w:rsid w:val="00C157F7"/>
    <w:rsid w:val="00C24184"/>
    <w:rsid w:val="00C51702"/>
    <w:rsid w:val="00C51D45"/>
    <w:rsid w:val="00D567FE"/>
    <w:rsid w:val="00D60AB2"/>
    <w:rsid w:val="00D77860"/>
    <w:rsid w:val="00DB14E1"/>
    <w:rsid w:val="00DD2448"/>
    <w:rsid w:val="00DE3819"/>
    <w:rsid w:val="00DE5079"/>
    <w:rsid w:val="00E5230F"/>
    <w:rsid w:val="00EC28CF"/>
    <w:rsid w:val="00ED1169"/>
    <w:rsid w:val="00F42644"/>
    <w:rsid w:val="00F94DA1"/>
    <w:rsid w:val="00FA23B1"/>
    <w:rsid w:val="012F2C37"/>
    <w:rsid w:val="01C20BC1"/>
    <w:rsid w:val="030F0E37"/>
    <w:rsid w:val="03323D16"/>
    <w:rsid w:val="03360643"/>
    <w:rsid w:val="03AF18E6"/>
    <w:rsid w:val="05096B07"/>
    <w:rsid w:val="0599625C"/>
    <w:rsid w:val="061C3A06"/>
    <w:rsid w:val="06E23AB3"/>
    <w:rsid w:val="07610E7C"/>
    <w:rsid w:val="07900959"/>
    <w:rsid w:val="086C1827"/>
    <w:rsid w:val="086E55FF"/>
    <w:rsid w:val="0890799D"/>
    <w:rsid w:val="09070455"/>
    <w:rsid w:val="091902FE"/>
    <w:rsid w:val="09D973F0"/>
    <w:rsid w:val="0A9A3853"/>
    <w:rsid w:val="0AF3769A"/>
    <w:rsid w:val="0B40640F"/>
    <w:rsid w:val="0B997C84"/>
    <w:rsid w:val="0C0B585A"/>
    <w:rsid w:val="0C2A0BF5"/>
    <w:rsid w:val="0C5114BF"/>
    <w:rsid w:val="0CB457E8"/>
    <w:rsid w:val="0D1B1ACD"/>
    <w:rsid w:val="0D896A37"/>
    <w:rsid w:val="0D8C225A"/>
    <w:rsid w:val="0DA165A9"/>
    <w:rsid w:val="0E0E518E"/>
    <w:rsid w:val="0EA7248C"/>
    <w:rsid w:val="0EE84BEE"/>
    <w:rsid w:val="0EEC54CF"/>
    <w:rsid w:val="0FCA54CB"/>
    <w:rsid w:val="107E30E7"/>
    <w:rsid w:val="108E4C0B"/>
    <w:rsid w:val="10C10FE4"/>
    <w:rsid w:val="113612FE"/>
    <w:rsid w:val="11D3479D"/>
    <w:rsid w:val="11E256A5"/>
    <w:rsid w:val="130F5C30"/>
    <w:rsid w:val="142E0338"/>
    <w:rsid w:val="15A24B3A"/>
    <w:rsid w:val="16836428"/>
    <w:rsid w:val="169749A9"/>
    <w:rsid w:val="17487963"/>
    <w:rsid w:val="17E94CA2"/>
    <w:rsid w:val="182633AB"/>
    <w:rsid w:val="18842C1C"/>
    <w:rsid w:val="192A5572"/>
    <w:rsid w:val="1AF649F1"/>
    <w:rsid w:val="1B3501FE"/>
    <w:rsid w:val="1BA57132"/>
    <w:rsid w:val="1BF77F14"/>
    <w:rsid w:val="1C145AD5"/>
    <w:rsid w:val="1C1E48DA"/>
    <w:rsid w:val="1C9267A6"/>
    <w:rsid w:val="1CB405F6"/>
    <w:rsid w:val="1D0837A5"/>
    <w:rsid w:val="1D0936F0"/>
    <w:rsid w:val="1D117D77"/>
    <w:rsid w:val="1D2831DE"/>
    <w:rsid w:val="1D3F5915"/>
    <w:rsid w:val="1D646B79"/>
    <w:rsid w:val="1D9C27B6"/>
    <w:rsid w:val="1EDA0588"/>
    <w:rsid w:val="1F26058A"/>
    <w:rsid w:val="1F3802BD"/>
    <w:rsid w:val="1F482AAA"/>
    <w:rsid w:val="1F547FE0"/>
    <w:rsid w:val="1FCC1525"/>
    <w:rsid w:val="1FD34C93"/>
    <w:rsid w:val="214A536A"/>
    <w:rsid w:val="215E069D"/>
    <w:rsid w:val="2208666C"/>
    <w:rsid w:val="22D96A74"/>
    <w:rsid w:val="23E36C51"/>
    <w:rsid w:val="241C01AD"/>
    <w:rsid w:val="243C56E9"/>
    <w:rsid w:val="2573204F"/>
    <w:rsid w:val="25C500F2"/>
    <w:rsid w:val="26E06425"/>
    <w:rsid w:val="27007912"/>
    <w:rsid w:val="27C4548A"/>
    <w:rsid w:val="27CF0DF6"/>
    <w:rsid w:val="28043B56"/>
    <w:rsid w:val="29253660"/>
    <w:rsid w:val="295F1838"/>
    <w:rsid w:val="2A812592"/>
    <w:rsid w:val="2AD76BDC"/>
    <w:rsid w:val="2C0B0506"/>
    <w:rsid w:val="2C2167E1"/>
    <w:rsid w:val="2C4E0206"/>
    <w:rsid w:val="2CF11C01"/>
    <w:rsid w:val="2D4F054E"/>
    <w:rsid w:val="2D5E0C4B"/>
    <w:rsid w:val="2DE51610"/>
    <w:rsid w:val="2E7207E5"/>
    <w:rsid w:val="2EE11FAC"/>
    <w:rsid w:val="2F212B1B"/>
    <w:rsid w:val="2FFA3A98"/>
    <w:rsid w:val="31B05F12"/>
    <w:rsid w:val="346D0BD0"/>
    <w:rsid w:val="34876316"/>
    <w:rsid w:val="34A02F5B"/>
    <w:rsid w:val="34C208FD"/>
    <w:rsid w:val="358E5905"/>
    <w:rsid w:val="35B4595F"/>
    <w:rsid w:val="35C83650"/>
    <w:rsid w:val="35CD7559"/>
    <w:rsid w:val="369B15FE"/>
    <w:rsid w:val="36C73FA8"/>
    <w:rsid w:val="36EF1119"/>
    <w:rsid w:val="3742432D"/>
    <w:rsid w:val="37503F9E"/>
    <w:rsid w:val="37980FCA"/>
    <w:rsid w:val="37DA5F5D"/>
    <w:rsid w:val="3885236D"/>
    <w:rsid w:val="389924A8"/>
    <w:rsid w:val="395A0729"/>
    <w:rsid w:val="398D0406"/>
    <w:rsid w:val="3C423CEB"/>
    <w:rsid w:val="3CF70A12"/>
    <w:rsid w:val="3D035961"/>
    <w:rsid w:val="3D842BF3"/>
    <w:rsid w:val="3DF31B27"/>
    <w:rsid w:val="3E9F5098"/>
    <w:rsid w:val="3EE37DED"/>
    <w:rsid w:val="3F676329"/>
    <w:rsid w:val="3F7F10DC"/>
    <w:rsid w:val="40422C49"/>
    <w:rsid w:val="404D4C9A"/>
    <w:rsid w:val="41110CFE"/>
    <w:rsid w:val="412169AB"/>
    <w:rsid w:val="41717932"/>
    <w:rsid w:val="417D0085"/>
    <w:rsid w:val="421A3B26"/>
    <w:rsid w:val="43493C11"/>
    <w:rsid w:val="43495010"/>
    <w:rsid w:val="43601A0D"/>
    <w:rsid w:val="43EE4AB6"/>
    <w:rsid w:val="44054362"/>
    <w:rsid w:val="44A05A61"/>
    <w:rsid w:val="44A8366B"/>
    <w:rsid w:val="44EF6BA2"/>
    <w:rsid w:val="464115E0"/>
    <w:rsid w:val="47676D8E"/>
    <w:rsid w:val="47D85797"/>
    <w:rsid w:val="487B2E45"/>
    <w:rsid w:val="4ABE526B"/>
    <w:rsid w:val="4AFE4FF1"/>
    <w:rsid w:val="4B443B31"/>
    <w:rsid w:val="4BF632BD"/>
    <w:rsid w:val="4BFD7A78"/>
    <w:rsid w:val="4DDD338C"/>
    <w:rsid w:val="4E2C13BA"/>
    <w:rsid w:val="4EC74FB5"/>
    <w:rsid w:val="4ED55B31"/>
    <w:rsid w:val="4F337906"/>
    <w:rsid w:val="4F3B0767"/>
    <w:rsid w:val="4FB8672C"/>
    <w:rsid w:val="4FEA478B"/>
    <w:rsid w:val="50324F3D"/>
    <w:rsid w:val="50BD3333"/>
    <w:rsid w:val="5106195E"/>
    <w:rsid w:val="515F4662"/>
    <w:rsid w:val="51EA6472"/>
    <w:rsid w:val="528B6C47"/>
    <w:rsid w:val="52CD6993"/>
    <w:rsid w:val="53DB0735"/>
    <w:rsid w:val="53FB07F3"/>
    <w:rsid w:val="54255A7D"/>
    <w:rsid w:val="555D2DF2"/>
    <w:rsid w:val="557032EB"/>
    <w:rsid w:val="5586134C"/>
    <w:rsid w:val="55F01C4F"/>
    <w:rsid w:val="562F673F"/>
    <w:rsid w:val="5637687F"/>
    <w:rsid w:val="56A92FB8"/>
    <w:rsid w:val="56AF70A0"/>
    <w:rsid w:val="57877110"/>
    <w:rsid w:val="57923D07"/>
    <w:rsid w:val="57E60A29"/>
    <w:rsid w:val="57F73759"/>
    <w:rsid w:val="588673C8"/>
    <w:rsid w:val="58B56509"/>
    <w:rsid w:val="5A362EE7"/>
    <w:rsid w:val="5A440992"/>
    <w:rsid w:val="5ACD6ACB"/>
    <w:rsid w:val="5BD91F04"/>
    <w:rsid w:val="5C531CB7"/>
    <w:rsid w:val="5DE352BC"/>
    <w:rsid w:val="5E960581"/>
    <w:rsid w:val="5EB90B78"/>
    <w:rsid w:val="5EC950CE"/>
    <w:rsid w:val="602A71D2"/>
    <w:rsid w:val="60624BBE"/>
    <w:rsid w:val="617F5337"/>
    <w:rsid w:val="61AC3CD1"/>
    <w:rsid w:val="6280132C"/>
    <w:rsid w:val="628B53E6"/>
    <w:rsid w:val="63A77F35"/>
    <w:rsid w:val="63D7141F"/>
    <w:rsid w:val="64451DE8"/>
    <w:rsid w:val="64590086"/>
    <w:rsid w:val="648546FA"/>
    <w:rsid w:val="64A137DB"/>
    <w:rsid w:val="65735178"/>
    <w:rsid w:val="670267B3"/>
    <w:rsid w:val="67C179E7"/>
    <w:rsid w:val="68DB28C5"/>
    <w:rsid w:val="6986687A"/>
    <w:rsid w:val="6A042842"/>
    <w:rsid w:val="6A7104F8"/>
    <w:rsid w:val="6AA001E3"/>
    <w:rsid w:val="6B030D4C"/>
    <w:rsid w:val="6B6537B4"/>
    <w:rsid w:val="6BEA4475"/>
    <w:rsid w:val="6C5A62D8"/>
    <w:rsid w:val="6C847CE7"/>
    <w:rsid w:val="6CE626D3"/>
    <w:rsid w:val="6CEB7CE9"/>
    <w:rsid w:val="6D763A2E"/>
    <w:rsid w:val="6D934AA9"/>
    <w:rsid w:val="6DA85BDA"/>
    <w:rsid w:val="6E3D4902"/>
    <w:rsid w:val="6EDC2A1C"/>
    <w:rsid w:val="6F1C062E"/>
    <w:rsid w:val="6F397CCC"/>
    <w:rsid w:val="6F424B2F"/>
    <w:rsid w:val="700B3B1D"/>
    <w:rsid w:val="706D7810"/>
    <w:rsid w:val="707A385E"/>
    <w:rsid w:val="70B7634D"/>
    <w:rsid w:val="7171042B"/>
    <w:rsid w:val="71A843FB"/>
    <w:rsid w:val="71D618B8"/>
    <w:rsid w:val="723E63F6"/>
    <w:rsid w:val="72A050D2"/>
    <w:rsid w:val="739B0278"/>
    <w:rsid w:val="73F94FAA"/>
    <w:rsid w:val="74D75F24"/>
    <w:rsid w:val="75A1188D"/>
    <w:rsid w:val="75C53FC1"/>
    <w:rsid w:val="75D92DD5"/>
    <w:rsid w:val="76937428"/>
    <w:rsid w:val="76C14FF3"/>
    <w:rsid w:val="776C7C79"/>
    <w:rsid w:val="77C452E0"/>
    <w:rsid w:val="78CA0299"/>
    <w:rsid w:val="78FF3EB4"/>
    <w:rsid w:val="79043BFC"/>
    <w:rsid w:val="79772EC4"/>
    <w:rsid w:val="79A84BD4"/>
    <w:rsid w:val="7A0C2FCD"/>
    <w:rsid w:val="7B000E04"/>
    <w:rsid w:val="7C9A0DE4"/>
    <w:rsid w:val="7D9176B5"/>
    <w:rsid w:val="7DB17AED"/>
    <w:rsid w:val="7E4D4713"/>
    <w:rsid w:val="7E9453B8"/>
    <w:rsid w:val="7ECB4467"/>
    <w:rsid w:val="7FA26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880" w:firstLineChars="200"/>
      <w:jc w:val="both"/>
    </w:pPr>
    <w:rPr>
      <w:rFonts w:eastAsia="仿宋" w:asciiTheme="minorHAnsi" w:hAnsiTheme="minorHAnsi" w:cstheme="minorBidi"/>
      <w:kern w:val="2"/>
      <w:sz w:val="28"/>
      <w:szCs w:val="24"/>
      <w:lang w:val="en-US" w:eastAsia="zh-CN" w:bidi="ar-SA"/>
    </w:rPr>
  </w:style>
  <w:style w:type="paragraph" w:styleId="2">
    <w:name w:val="heading 1"/>
    <w:basedOn w:val="1"/>
    <w:next w:val="1"/>
    <w:link w:val="35"/>
    <w:qFormat/>
    <w:uiPriority w:val="0"/>
    <w:pPr>
      <w:numPr>
        <w:ilvl w:val="0"/>
        <w:numId w:val="1"/>
      </w:numPr>
      <w:spacing w:line="560" w:lineRule="exact"/>
      <w:ind w:firstLine="0" w:firstLineChars="0"/>
      <w:outlineLvl w:val="0"/>
    </w:pPr>
    <w:rPr>
      <w:rFonts w:eastAsia="黑体"/>
      <w:bCs/>
      <w:kern w:val="44"/>
      <w:szCs w:val="44"/>
    </w:rPr>
  </w:style>
  <w:style w:type="paragraph" w:styleId="3">
    <w:name w:val="heading 2"/>
    <w:basedOn w:val="1"/>
    <w:next w:val="1"/>
    <w:link w:val="36"/>
    <w:unhideWhenUsed/>
    <w:qFormat/>
    <w:uiPriority w:val="0"/>
    <w:pPr>
      <w:numPr>
        <w:ilvl w:val="1"/>
        <w:numId w:val="1"/>
      </w:numPr>
      <w:spacing w:line="560" w:lineRule="exact"/>
      <w:ind w:firstLine="0" w:firstLineChars="0"/>
      <w:outlineLvl w:val="1"/>
    </w:pPr>
    <w:rPr>
      <w:rFonts w:ascii="Arial" w:hAnsi="Arial" w:eastAsia="楷体"/>
      <w:bCs/>
      <w:szCs w:val="32"/>
    </w:rPr>
  </w:style>
  <w:style w:type="paragraph" w:styleId="4">
    <w:name w:val="heading 3"/>
    <w:basedOn w:val="1"/>
    <w:next w:val="1"/>
    <w:link w:val="37"/>
    <w:unhideWhenUsed/>
    <w:qFormat/>
    <w:uiPriority w:val="0"/>
    <w:pPr>
      <w:numPr>
        <w:ilvl w:val="2"/>
        <w:numId w:val="1"/>
      </w:numPr>
      <w:spacing w:line="560" w:lineRule="exact"/>
      <w:ind w:firstLine="0" w:firstLineChars="0"/>
      <w:outlineLvl w:val="2"/>
    </w:pPr>
  </w:style>
  <w:style w:type="paragraph" w:styleId="5">
    <w:name w:val="heading 4"/>
    <w:basedOn w:val="1"/>
    <w:next w:val="1"/>
    <w:unhideWhenUsed/>
    <w:qFormat/>
    <w:uiPriority w:val="0"/>
    <w:pPr>
      <w:keepNext/>
      <w:keepLines/>
      <w:numPr>
        <w:ilvl w:val="3"/>
        <w:numId w:val="1"/>
      </w:numPr>
      <w:spacing w:before="280" w:after="290" w:line="372" w:lineRule="auto"/>
      <w:ind w:firstLine="0" w:firstLineChars="0"/>
      <w:outlineLvl w:val="3"/>
    </w:pPr>
    <w:rPr>
      <w:rFonts w:ascii="Arial" w:hAnsi="Arial" w:eastAsia="黑体"/>
      <w:b/>
    </w:rPr>
  </w:style>
  <w:style w:type="paragraph" w:styleId="6">
    <w:name w:val="heading 5"/>
    <w:basedOn w:val="1"/>
    <w:next w:val="1"/>
    <w:semiHidden/>
    <w:unhideWhenUsed/>
    <w:qFormat/>
    <w:uiPriority w:val="0"/>
    <w:pPr>
      <w:keepNext/>
      <w:keepLines/>
      <w:numPr>
        <w:ilvl w:val="4"/>
        <w:numId w:val="1"/>
      </w:numPr>
      <w:spacing w:before="280" w:after="290" w:line="372" w:lineRule="auto"/>
      <w:ind w:firstLine="0" w:firstLineChars="0"/>
      <w:outlineLvl w:val="4"/>
    </w:pPr>
    <w:rPr>
      <w:b/>
    </w:rPr>
  </w:style>
  <w:style w:type="paragraph" w:styleId="7">
    <w:name w:val="heading 6"/>
    <w:basedOn w:val="1"/>
    <w:next w:val="1"/>
    <w:semiHidden/>
    <w:unhideWhenUsed/>
    <w:qFormat/>
    <w:uiPriority w:val="0"/>
    <w:pPr>
      <w:keepNext/>
      <w:keepLines/>
      <w:numPr>
        <w:ilvl w:val="5"/>
        <w:numId w:val="1"/>
      </w:numPr>
      <w:spacing w:before="240" w:after="64" w:line="317" w:lineRule="auto"/>
      <w:ind w:firstLine="0"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spacing w:line="360" w:lineRule="auto"/>
    </w:pPr>
    <w:rPr>
      <w:rFonts w:ascii="新宋体" w:hAnsi="新宋体" w:eastAsia="新宋体"/>
      <w:sz w:val="24"/>
    </w:rPr>
  </w:style>
  <w:style w:type="paragraph" w:styleId="12">
    <w:name w:val="Body Text"/>
    <w:basedOn w:val="1"/>
    <w:qFormat/>
    <w:uiPriority w:val="0"/>
    <w:rPr>
      <w:sz w:val="24"/>
    </w:rPr>
  </w:style>
  <w:style w:type="paragraph" w:styleId="13">
    <w:name w:val="Body Text Indent"/>
    <w:basedOn w:val="1"/>
    <w:qFormat/>
    <w:uiPriority w:val="0"/>
    <w:pPr>
      <w:spacing w:after="120"/>
      <w:ind w:left="420" w:leftChars="200"/>
    </w:pPr>
  </w:style>
  <w:style w:type="paragraph" w:styleId="14">
    <w:name w:val="toc 3"/>
    <w:basedOn w:val="1"/>
    <w:next w:val="1"/>
    <w:qFormat/>
    <w:uiPriority w:val="0"/>
    <w:pPr>
      <w:ind w:left="840" w:leftChars="400"/>
    </w:pPr>
  </w:style>
  <w:style w:type="paragraph" w:styleId="15">
    <w:name w:val="Balloon Text"/>
    <w:basedOn w:val="1"/>
    <w:link w:val="44"/>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line="340" w:lineRule="exact"/>
    </w:pPr>
  </w:style>
  <w:style w:type="paragraph" w:styleId="19">
    <w:name w:val="toc 2"/>
    <w:basedOn w:val="1"/>
    <w:next w:val="1"/>
    <w:qFormat/>
    <w:uiPriority w:val="39"/>
    <w:pPr>
      <w:ind w:left="420" w:leftChars="200"/>
    </w:p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basedOn w:val="23"/>
    <w:qFormat/>
    <w:uiPriority w:val="0"/>
  </w:style>
  <w:style w:type="character" w:styleId="26">
    <w:name w:val="FollowedHyperlink"/>
    <w:basedOn w:val="23"/>
    <w:qFormat/>
    <w:uiPriority w:val="0"/>
    <w:rPr>
      <w:color w:val="3F88BF"/>
      <w:u w:val="none"/>
    </w:rPr>
  </w:style>
  <w:style w:type="character" w:styleId="27">
    <w:name w:val="Emphasis"/>
    <w:basedOn w:val="23"/>
    <w:qFormat/>
    <w:uiPriority w:val="0"/>
  </w:style>
  <w:style w:type="character" w:styleId="28">
    <w:name w:val="HTML Definition"/>
    <w:basedOn w:val="23"/>
    <w:qFormat/>
    <w:uiPriority w:val="0"/>
  </w:style>
  <w:style w:type="character" w:styleId="29">
    <w:name w:val="HTML Variable"/>
    <w:basedOn w:val="23"/>
    <w:qFormat/>
    <w:uiPriority w:val="0"/>
  </w:style>
  <w:style w:type="character" w:styleId="30">
    <w:name w:val="Hyperlink"/>
    <w:basedOn w:val="23"/>
    <w:unhideWhenUsed/>
    <w:qFormat/>
    <w:uiPriority w:val="99"/>
    <w:rPr>
      <w:color w:val="0563C1" w:themeColor="hyperlink"/>
      <w:u w:val="single"/>
      <w14:textFill>
        <w14:solidFill>
          <w14:schemeClr w14:val="hlink"/>
        </w14:solidFill>
      </w14:textFill>
    </w:rPr>
  </w:style>
  <w:style w:type="character" w:styleId="31">
    <w:name w:val="HTML Code"/>
    <w:basedOn w:val="23"/>
    <w:qFormat/>
    <w:uiPriority w:val="0"/>
    <w:rPr>
      <w:rFonts w:hint="eastAsia" w:ascii="微软雅黑" w:hAnsi="微软雅黑" w:eastAsia="微软雅黑" w:cs="微软雅黑"/>
      <w:sz w:val="20"/>
    </w:rPr>
  </w:style>
  <w:style w:type="character" w:styleId="32">
    <w:name w:val="HTML Cite"/>
    <w:basedOn w:val="23"/>
    <w:qFormat/>
    <w:uiPriority w:val="0"/>
  </w:style>
  <w:style w:type="character" w:styleId="33">
    <w:name w:val="HTML Keyboard"/>
    <w:basedOn w:val="23"/>
    <w:qFormat/>
    <w:uiPriority w:val="0"/>
    <w:rPr>
      <w:rFonts w:hint="eastAsia" w:ascii="微软雅黑" w:hAnsi="微软雅黑" w:eastAsia="微软雅黑" w:cs="微软雅黑"/>
      <w:sz w:val="20"/>
    </w:rPr>
  </w:style>
  <w:style w:type="character" w:styleId="34">
    <w:name w:val="HTML Sample"/>
    <w:basedOn w:val="23"/>
    <w:qFormat/>
    <w:uiPriority w:val="0"/>
    <w:rPr>
      <w:rFonts w:hint="eastAsia" w:ascii="微软雅黑" w:hAnsi="微软雅黑" w:eastAsia="微软雅黑" w:cs="微软雅黑"/>
    </w:rPr>
  </w:style>
  <w:style w:type="character" w:customStyle="1" w:styleId="35">
    <w:name w:val="标题 1 字符"/>
    <w:basedOn w:val="23"/>
    <w:link w:val="2"/>
    <w:qFormat/>
    <w:uiPriority w:val="0"/>
    <w:rPr>
      <w:rFonts w:eastAsia="黑体" w:asciiTheme="minorHAnsi" w:hAnsiTheme="minorHAnsi"/>
      <w:bCs/>
      <w:kern w:val="44"/>
      <w:sz w:val="28"/>
      <w:szCs w:val="44"/>
    </w:rPr>
  </w:style>
  <w:style w:type="character" w:customStyle="1" w:styleId="36">
    <w:name w:val="标题 2 字符"/>
    <w:link w:val="3"/>
    <w:qFormat/>
    <w:uiPriority w:val="0"/>
    <w:rPr>
      <w:rFonts w:ascii="Arial" w:hAnsi="Arial" w:eastAsia="楷体"/>
      <w:bCs/>
      <w:sz w:val="28"/>
      <w:szCs w:val="32"/>
    </w:rPr>
  </w:style>
  <w:style w:type="character" w:customStyle="1" w:styleId="37">
    <w:name w:val="标题 3 字符"/>
    <w:link w:val="4"/>
    <w:qFormat/>
    <w:uiPriority w:val="0"/>
    <w:rPr>
      <w:sz w:val="28"/>
    </w:rPr>
  </w:style>
  <w:style w:type="paragraph" w:customStyle="1" w:styleId="38">
    <w:name w:val="表题"/>
    <w:basedOn w:val="1"/>
    <w:qFormat/>
    <w:uiPriority w:val="0"/>
    <w:pPr>
      <w:spacing w:afterLines="20"/>
      <w:jc w:val="center"/>
    </w:pPr>
    <w:rPr>
      <w:rFonts w:eastAsia="方正黑体简体"/>
      <w:szCs w:val="20"/>
    </w:rPr>
  </w:style>
  <w:style w:type="paragraph" w:customStyle="1" w:styleId="39">
    <w:name w:val="表内容"/>
    <w:basedOn w:val="1"/>
    <w:qFormat/>
    <w:uiPriority w:val="0"/>
    <w:pPr>
      <w:spacing w:line="240" w:lineRule="exact"/>
      <w:ind w:firstLine="100" w:firstLineChars="100"/>
    </w:pPr>
    <w:rPr>
      <w:rFonts w:eastAsia="方正书宋简体"/>
      <w:szCs w:val="21"/>
    </w:rPr>
  </w:style>
  <w:style w:type="paragraph" w:customStyle="1" w:styleId="40">
    <w:name w:val="表内容行距"/>
    <w:basedOn w:val="39"/>
    <w:qFormat/>
    <w:uiPriority w:val="0"/>
    <w:pPr>
      <w:spacing w:line="340" w:lineRule="exact"/>
    </w:pPr>
  </w:style>
  <w:style w:type="paragraph" w:customStyle="1" w:styleId="41">
    <w:name w:val="WPSOffice手动目录 1"/>
    <w:qFormat/>
    <w:uiPriority w:val="0"/>
    <w:rPr>
      <w:rFonts w:asciiTheme="minorHAnsi" w:hAnsiTheme="minorHAnsi" w:eastAsiaTheme="minorEastAsia" w:cstheme="minorBidi"/>
      <w:lang w:val="en-US" w:eastAsia="zh-CN" w:bidi="ar-SA"/>
    </w:rPr>
  </w:style>
  <w:style w:type="paragraph" w:customStyle="1" w:styleId="4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3">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44">
    <w:name w:val="批注框文本 字符"/>
    <w:basedOn w:val="23"/>
    <w:link w:val="15"/>
    <w:qFormat/>
    <w:uiPriority w:val="0"/>
    <w:rPr>
      <w:kern w:val="2"/>
      <w:sz w:val="18"/>
      <w:szCs w:val="18"/>
    </w:rPr>
  </w:style>
  <w:style w:type="paragraph" w:customStyle="1" w:styleId="45">
    <w:name w:val="列出段落1"/>
    <w:basedOn w:val="1"/>
    <w:unhideWhenUsed/>
    <w:qFormat/>
    <w:uiPriority w:val="99"/>
    <w:pPr>
      <w:ind w:firstLine="420"/>
    </w:pPr>
  </w:style>
  <w:style w:type="paragraph" w:customStyle="1" w:styleId="46">
    <w:name w:val="TOC 标题1"/>
    <w:basedOn w:val="2"/>
    <w:next w:val="1"/>
    <w:unhideWhenUsed/>
    <w:qFormat/>
    <w:uiPriority w:val="39"/>
    <w:pPr>
      <w:widowControl/>
      <w:spacing w:before="480" w:line="276" w:lineRule="auto"/>
      <w:jc w:val="left"/>
      <w:outlineLvl w:val="9"/>
    </w:pPr>
    <w:rPr>
      <w:rFonts w:asciiTheme="majorHAnsi" w:hAnsiTheme="majorHAnsi" w:eastAsiaTheme="majorEastAsia" w:cstheme="majorBidi"/>
      <w:color w:val="2E75B6" w:themeColor="accent1" w:themeShade="BF"/>
      <w:kern w:val="0"/>
      <w:szCs w:val="28"/>
    </w:rPr>
  </w:style>
  <w:style w:type="character" w:customStyle="1" w:styleId="47">
    <w:name w:val="num"/>
    <w:basedOn w:val="23"/>
    <w:qFormat/>
    <w:uiPriority w:val="0"/>
    <w:rPr>
      <w:b/>
      <w:bCs/>
      <w:color w:val="FF7800"/>
    </w:rPr>
  </w:style>
  <w:style w:type="character" w:customStyle="1" w:styleId="48">
    <w:name w:val="new-icon"/>
    <w:basedOn w:val="23"/>
    <w:qFormat/>
    <w:uiPriority w:val="0"/>
  </w:style>
  <w:style w:type="character" w:customStyle="1" w:styleId="49">
    <w:name w:val="new-icon1"/>
    <w:basedOn w:val="23"/>
    <w:qFormat/>
    <w:uiPriority w:val="0"/>
  </w:style>
  <w:style w:type="character" w:customStyle="1" w:styleId="50">
    <w:name w:val="green"/>
    <w:basedOn w:val="23"/>
    <w:qFormat/>
    <w:uiPriority w:val="0"/>
    <w:rPr>
      <w:color w:val="3B6FFF"/>
    </w:rPr>
  </w:style>
  <w:style w:type="character" w:customStyle="1" w:styleId="51">
    <w:name w:val="green1"/>
    <w:basedOn w:val="23"/>
    <w:qFormat/>
    <w:uiPriority w:val="0"/>
    <w:rPr>
      <w:color w:val="3B6FFF"/>
    </w:rPr>
  </w:style>
  <w:style w:type="character" w:customStyle="1" w:styleId="52">
    <w:name w:val="green2"/>
    <w:basedOn w:val="23"/>
    <w:qFormat/>
    <w:uiPriority w:val="0"/>
    <w:rPr>
      <w:color w:val="4DC86F"/>
    </w:rPr>
  </w:style>
  <w:style w:type="character" w:customStyle="1" w:styleId="53">
    <w:name w:val="green3"/>
    <w:basedOn w:val="23"/>
    <w:qFormat/>
    <w:uiPriority w:val="0"/>
    <w:rPr>
      <w:color w:val="4DC86F"/>
    </w:rPr>
  </w:style>
  <w:style w:type="character" w:customStyle="1" w:styleId="54">
    <w:name w:val="answer-title2"/>
    <w:basedOn w:val="23"/>
    <w:qFormat/>
    <w:uiPriority w:val="0"/>
  </w:style>
  <w:style w:type="character" w:customStyle="1" w:styleId="55">
    <w:name w:val="bg"/>
    <w:basedOn w:val="23"/>
    <w:qFormat/>
    <w:uiPriority w:val="0"/>
    <w:rPr>
      <w:shd w:val="clear" w:color="auto" w:fill="000000"/>
    </w:rPr>
  </w:style>
  <w:style w:type="character" w:customStyle="1" w:styleId="56">
    <w:name w:val="bg1"/>
    <w:basedOn w:val="23"/>
    <w:qFormat/>
    <w:uiPriority w:val="0"/>
    <w:rPr>
      <w:shd w:val="clear" w:color="auto" w:fill="000000"/>
    </w:rPr>
  </w:style>
  <w:style w:type="character" w:customStyle="1" w:styleId="57">
    <w:name w:val="bg2"/>
    <w:basedOn w:val="23"/>
    <w:qFormat/>
    <w:uiPriority w:val="0"/>
    <w:rPr>
      <w:shd w:val="clear" w:color="auto" w:fill="000000"/>
    </w:rPr>
  </w:style>
  <w:style w:type="character" w:customStyle="1" w:styleId="58">
    <w:name w:val="a-desc"/>
    <w:basedOn w:val="23"/>
    <w:qFormat/>
    <w:uiPriority w:val="0"/>
    <w:rPr>
      <w:color w:val="315EFB"/>
    </w:rPr>
  </w:style>
  <w:style w:type="character" w:customStyle="1" w:styleId="59">
    <w:name w:val="del-btn"/>
    <w:basedOn w:val="23"/>
    <w:qFormat/>
    <w:uiPriority w:val="0"/>
  </w:style>
  <w:style w:type="character" w:customStyle="1" w:styleId="60">
    <w:name w:val="del-btn1"/>
    <w:basedOn w:val="23"/>
    <w:qFormat/>
    <w:uiPriority w:val="0"/>
  </w:style>
  <w:style w:type="character" w:customStyle="1" w:styleId="61">
    <w:name w:val="del-btn2"/>
    <w:basedOn w:val="23"/>
    <w:qFormat/>
    <w:uiPriority w:val="0"/>
  </w:style>
  <w:style w:type="character" w:customStyle="1" w:styleId="62">
    <w:name w:val="iknow-qb-ad-sou-icon"/>
    <w:basedOn w:val="23"/>
    <w:qFormat/>
    <w:uiPriority w:val="0"/>
  </w:style>
  <w:style w:type="table" w:customStyle="1" w:styleId="63">
    <w:name w:val="Table Normal"/>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64">
    <w:name w:val="图表"/>
    <w:basedOn w:val="1"/>
    <w:qFormat/>
    <w:uiPriority w:val="0"/>
    <w:pPr>
      <w:spacing w:line="240" w:lineRule="auto"/>
      <w:ind w:firstLine="0" w:firstLineChars="0"/>
    </w:pPr>
    <w:rPr>
      <w:rFonts w:hint="eastAsia" w:ascii="仿宋_GB2312" w:hAnsi="仿宋_GB2312"/>
      <w:sz w:val="21"/>
      <w:szCs w:val="32"/>
    </w:rPr>
  </w:style>
  <w:style w:type="table" w:customStyle="1" w:styleId="65">
    <w:name w:val="Table Normal1"/>
    <w:semiHidden/>
    <w:unhideWhenUsed/>
    <w:qFormat/>
    <w:uiPriority w:val="0"/>
    <w:rPr>
      <w:rFonts w:ascii="Arial" w:hAnsi="Arial" w:eastAsia="等线" w:cs="Arial"/>
      <w:snapToGrid w:val="0"/>
      <w:color w:val="000000"/>
      <w:sz w:val="21"/>
      <w:szCs w:val="21"/>
      <w:lang w:eastAsia="en-US"/>
    </w:rPr>
    <w:tblPr>
      <w:tblCellMar>
        <w:top w:w="0" w:type="dxa"/>
        <w:left w:w="0" w:type="dxa"/>
        <w:bottom w:w="0" w:type="dxa"/>
        <w:right w:w="0" w:type="dxa"/>
      </w:tblCellMar>
    </w:tblPr>
  </w:style>
  <w:style w:type="paragraph" w:customStyle="1" w:styleId="6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8B6F4B-D7A6-4FF7-9622-C23CECCC03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17238</Words>
  <Characters>17936</Characters>
  <Lines>147</Lines>
  <Paragraphs>41</Paragraphs>
  <TotalTime>0</TotalTime>
  <ScaleCrop>false</ScaleCrop>
  <LinksUpToDate>false</LinksUpToDate>
  <CharactersWithSpaces>17977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2018-09-18T18:56:00Z</dcterms:created>
  <dc:creator>Administrator</dc:creator>
  <cp:lastModifiedBy>Y</cp:lastModifiedBy>
  <cp:lastPrinted>2022-09-08T02:02:00Z</cp:lastPrinted>
  <dcterms:modified xsi:type="dcterms:W3CDTF">2025-09-08T06:38:23Z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8AF7D76A8B524EF68867AD44A96C68A9_13</vt:lpwstr>
  </property>
  <property fmtid="{D5CDD505-2E9C-101B-9397-08002B2CF9AE}" pid="4" name="KSOTemplateDocerSaveRecord">
    <vt:lpwstr>eyJoZGlkIjoiMzY5ODZhNDFlMTExNjMwOTljNTU4MzllYTMxMDIwZWIiLCJ1c2VySWQiOiI0MzgxNzI5MTQifQ==</vt:lpwstr>
  </property>
</Properties>
</file>